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767" w:rsidRPr="00304767" w:rsidRDefault="00304767" w:rsidP="00304767">
      <w:pPr>
        <w:suppressAutoHyphens/>
        <w:spacing w:before="120" w:after="0" w:line="360" w:lineRule="exact"/>
        <w:ind w:left="3828"/>
        <w:jc w:val="center"/>
        <w:rPr>
          <w:rFonts w:ascii="Arial" w:eastAsia="Times New Roman" w:hAnsi="Arial" w:cs="Arial"/>
          <w:sz w:val="20"/>
          <w:szCs w:val="20"/>
        </w:rPr>
      </w:pPr>
      <w:r w:rsidRPr="00304767">
        <w:rPr>
          <w:rFonts w:ascii="Arial" w:eastAsia="Times New Roman" w:hAnsi="Arial" w:cs="Arial"/>
          <w:sz w:val="20"/>
          <w:szCs w:val="20"/>
        </w:rPr>
        <w:t xml:space="preserve">ПРИЛОЖЕНИЕ № </w:t>
      </w:r>
      <w:r>
        <w:rPr>
          <w:rFonts w:ascii="Arial" w:eastAsia="Times New Roman" w:hAnsi="Arial" w:cs="Arial"/>
          <w:sz w:val="20"/>
          <w:szCs w:val="20"/>
        </w:rPr>
        <w:t>10</w:t>
      </w:r>
    </w:p>
    <w:p w:rsidR="00304767" w:rsidRPr="00304767" w:rsidRDefault="00304767" w:rsidP="00304767">
      <w:pPr>
        <w:suppressAutoHyphens/>
        <w:spacing w:before="120" w:after="0" w:line="360" w:lineRule="exact"/>
        <w:ind w:left="3828"/>
        <w:jc w:val="center"/>
        <w:rPr>
          <w:rFonts w:ascii="Arial" w:eastAsia="Times New Roman" w:hAnsi="Arial" w:cs="Arial"/>
          <w:sz w:val="20"/>
          <w:szCs w:val="20"/>
        </w:rPr>
      </w:pPr>
      <w:r w:rsidRPr="00304767">
        <w:rPr>
          <w:rFonts w:ascii="Arial" w:eastAsia="Times New Roman" w:hAnsi="Arial" w:cs="Arial"/>
          <w:sz w:val="20"/>
          <w:szCs w:val="20"/>
        </w:rPr>
        <w:t xml:space="preserve">К ПОЛОЖЕНИЮ О ЗАКУПКЕ ТОВАРОВ, РАБОТ, УСЛУГ </w:t>
      </w:r>
      <w:r>
        <w:rPr>
          <w:rFonts w:ascii="Arial" w:eastAsia="Times New Roman" w:hAnsi="Arial" w:cs="Arial"/>
          <w:sz w:val="20"/>
          <w:szCs w:val="20"/>
        </w:rPr>
        <w:br/>
      </w:r>
      <w:r w:rsidRPr="00304767">
        <w:rPr>
          <w:rFonts w:ascii="Arial" w:eastAsia="Times New Roman" w:hAnsi="Arial" w:cs="Arial"/>
          <w:sz w:val="20"/>
          <w:szCs w:val="20"/>
        </w:rPr>
        <w:t>АО «РОСКАРТОГРАФИЯ»</w:t>
      </w:r>
    </w:p>
    <w:p w:rsidR="00D77310" w:rsidRPr="0063517A" w:rsidRDefault="00D77310" w:rsidP="00AC36E5">
      <w:pPr>
        <w:suppressAutoHyphens/>
        <w:spacing w:after="0" w:line="360" w:lineRule="exact"/>
        <w:ind w:left="5387"/>
        <w:jc w:val="center"/>
        <w:rPr>
          <w:rFonts w:ascii="Arial" w:hAnsi="Arial" w:cs="Arial"/>
          <w:b/>
          <w:sz w:val="28"/>
          <w:szCs w:val="28"/>
          <w:lang w:eastAsia="en-US"/>
        </w:rPr>
      </w:pPr>
      <w:r w:rsidRPr="0063517A">
        <w:rPr>
          <w:rFonts w:ascii="Arial" w:hAnsi="Arial" w:cs="Arial"/>
          <w:sz w:val="28"/>
          <w:szCs w:val="28"/>
          <w:lang w:eastAsia="en-US"/>
        </w:rPr>
        <w:br/>
      </w:r>
    </w:p>
    <w:p w:rsidR="004A29D0" w:rsidRDefault="004A29D0" w:rsidP="00D77310">
      <w:pPr>
        <w:suppressAutoHyphens/>
        <w:spacing w:after="0" w:line="240" w:lineRule="auto"/>
        <w:ind w:left="709"/>
        <w:jc w:val="center"/>
        <w:rPr>
          <w:rFonts w:ascii="Arial" w:hAnsi="Arial" w:cs="Arial"/>
          <w:b/>
          <w:sz w:val="28"/>
          <w:szCs w:val="28"/>
          <w:lang w:eastAsia="en-US"/>
        </w:rPr>
      </w:pPr>
      <w:bookmarkStart w:id="0" w:name="_Hlk12364214"/>
      <w:r>
        <w:rPr>
          <w:rFonts w:ascii="Arial" w:hAnsi="Arial" w:cs="Arial"/>
          <w:b/>
          <w:sz w:val="28"/>
          <w:szCs w:val="28"/>
          <w:lang w:eastAsia="en-US"/>
        </w:rPr>
        <w:t xml:space="preserve">ПРАВИЛА </w:t>
      </w:r>
    </w:p>
    <w:p w:rsidR="004811B7" w:rsidRPr="0063517A" w:rsidRDefault="00D77310" w:rsidP="00D77310">
      <w:pPr>
        <w:suppressAutoHyphens/>
        <w:spacing w:after="0" w:line="240" w:lineRule="auto"/>
        <w:ind w:left="709"/>
        <w:jc w:val="center"/>
        <w:rPr>
          <w:rFonts w:ascii="Arial" w:hAnsi="Arial" w:cs="Arial"/>
          <w:b/>
          <w:sz w:val="28"/>
          <w:szCs w:val="28"/>
          <w:lang w:eastAsia="en-US"/>
        </w:rPr>
      </w:pPr>
      <w:r w:rsidRPr="0063517A">
        <w:rPr>
          <w:rFonts w:ascii="Arial" w:hAnsi="Arial" w:cs="Arial"/>
          <w:b/>
          <w:sz w:val="28"/>
          <w:szCs w:val="28"/>
          <w:lang w:eastAsia="en-US"/>
        </w:rPr>
        <w:t xml:space="preserve">по оценке и сопоставлению заявок участников </w:t>
      </w:r>
    </w:p>
    <w:p w:rsidR="00D77310" w:rsidRPr="0063517A" w:rsidRDefault="00D77310" w:rsidP="00D77310">
      <w:pPr>
        <w:suppressAutoHyphens/>
        <w:spacing w:after="0" w:line="240" w:lineRule="auto"/>
        <w:ind w:left="709"/>
        <w:jc w:val="center"/>
        <w:rPr>
          <w:rFonts w:ascii="Arial" w:hAnsi="Arial" w:cs="Arial"/>
          <w:b/>
          <w:sz w:val="28"/>
          <w:szCs w:val="28"/>
          <w:lang w:eastAsia="en-US"/>
        </w:rPr>
      </w:pPr>
      <w:r w:rsidRPr="0063517A">
        <w:rPr>
          <w:rFonts w:ascii="Arial" w:hAnsi="Arial" w:cs="Arial"/>
          <w:b/>
          <w:sz w:val="28"/>
          <w:szCs w:val="28"/>
          <w:lang w:eastAsia="en-US"/>
        </w:rPr>
        <w:t xml:space="preserve">при осуществлении закупок </w:t>
      </w:r>
    </w:p>
    <w:bookmarkEnd w:id="0"/>
    <w:p w:rsidR="00E37C1B" w:rsidRPr="0063517A" w:rsidRDefault="00E37C1B" w:rsidP="00E37C1B">
      <w:pPr>
        <w:pStyle w:val="ConsPlusNormal"/>
        <w:spacing w:line="360" w:lineRule="exact"/>
        <w:jc w:val="center"/>
        <w:rPr>
          <w:sz w:val="28"/>
          <w:szCs w:val="28"/>
        </w:rPr>
      </w:pPr>
    </w:p>
    <w:p w:rsidR="009650C0" w:rsidRPr="0063517A" w:rsidRDefault="00E37C1B" w:rsidP="00530AC5">
      <w:pPr>
        <w:pStyle w:val="ConsPlusNormal"/>
        <w:spacing w:line="360" w:lineRule="exact"/>
        <w:jc w:val="center"/>
        <w:outlineLvl w:val="0"/>
        <w:rPr>
          <w:b/>
          <w:sz w:val="28"/>
          <w:szCs w:val="28"/>
        </w:rPr>
      </w:pPr>
      <w:bookmarkStart w:id="1" w:name="_Toc490209641"/>
      <w:r w:rsidRPr="0063517A">
        <w:rPr>
          <w:b/>
          <w:sz w:val="28"/>
          <w:szCs w:val="28"/>
          <w:lang w:val="en-US"/>
        </w:rPr>
        <w:t>I</w:t>
      </w:r>
      <w:r w:rsidR="009650C0" w:rsidRPr="0063517A">
        <w:rPr>
          <w:b/>
          <w:sz w:val="28"/>
          <w:szCs w:val="28"/>
        </w:rPr>
        <w:t>. Общие положения</w:t>
      </w:r>
      <w:bookmarkEnd w:id="1"/>
    </w:p>
    <w:p w:rsidR="009650C0" w:rsidRPr="0063517A" w:rsidRDefault="009650C0" w:rsidP="00320735">
      <w:pPr>
        <w:pStyle w:val="ConsPlusNormal"/>
        <w:tabs>
          <w:tab w:val="left" w:pos="1134"/>
        </w:tabs>
        <w:spacing w:line="360" w:lineRule="exact"/>
        <w:ind w:left="1134" w:hanging="1134"/>
        <w:jc w:val="center"/>
        <w:rPr>
          <w:sz w:val="28"/>
          <w:szCs w:val="28"/>
        </w:rPr>
      </w:pPr>
    </w:p>
    <w:p w:rsidR="009650C0" w:rsidRPr="0063517A" w:rsidRDefault="003B5014" w:rsidP="00B849EB">
      <w:pPr>
        <w:pStyle w:val="ConsPlusNormal"/>
        <w:numPr>
          <w:ilvl w:val="0"/>
          <w:numId w:val="2"/>
        </w:numPr>
        <w:tabs>
          <w:tab w:val="left" w:pos="1134"/>
        </w:tabs>
        <w:spacing w:before="120" w:line="360" w:lineRule="exact"/>
        <w:ind w:left="1134" w:hanging="1134"/>
        <w:jc w:val="both"/>
        <w:rPr>
          <w:sz w:val="28"/>
          <w:szCs w:val="28"/>
        </w:rPr>
      </w:pPr>
      <w:r>
        <w:rPr>
          <w:sz w:val="28"/>
          <w:szCs w:val="28"/>
        </w:rPr>
        <w:t>Правила</w:t>
      </w:r>
      <w:r w:rsidR="009650C0" w:rsidRPr="0063517A">
        <w:rPr>
          <w:sz w:val="28"/>
          <w:szCs w:val="28"/>
        </w:rPr>
        <w:t xml:space="preserve"> определя</w:t>
      </w:r>
      <w:r w:rsidR="00C22DED" w:rsidRPr="0063517A">
        <w:rPr>
          <w:sz w:val="28"/>
          <w:szCs w:val="28"/>
        </w:rPr>
        <w:t>ю</w:t>
      </w:r>
      <w:r w:rsidR="009650C0" w:rsidRPr="0063517A">
        <w:rPr>
          <w:sz w:val="28"/>
          <w:szCs w:val="28"/>
        </w:rPr>
        <w:t xml:space="preserve">т порядок оценки заявок, окончательных предложений участников закупки товаров, работ, услуг </w:t>
      </w:r>
      <w:r w:rsidR="005338B7" w:rsidRPr="0063517A">
        <w:rPr>
          <w:sz w:val="28"/>
          <w:szCs w:val="28"/>
        </w:rPr>
        <w:t xml:space="preserve">в соответствии с Положением </w:t>
      </w:r>
      <w:r w:rsidR="009650C0" w:rsidRPr="0063517A">
        <w:rPr>
          <w:sz w:val="28"/>
          <w:szCs w:val="28"/>
        </w:rPr>
        <w:t xml:space="preserve">в целях выявления лучших из предложенных условий исполнения </w:t>
      </w:r>
      <w:r w:rsidR="0024217C" w:rsidRPr="0063517A">
        <w:rPr>
          <w:sz w:val="28"/>
          <w:szCs w:val="28"/>
        </w:rPr>
        <w:t>договор</w:t>
      </w:r>
      <w:r w:rsidR="009650C0" w:rsidRPr="0063517A">
        <w:rPr>
          <w:sz w:val="28"/>
          <w:szCs w:val="28"/>
        </w:rPr>
        <w:t>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E92691" w:rsidRPr="0063517A" w:rsidRDefault="003B5014" w:rsidP="00B849EB">
      <w:pPr>
        <w:pStyle w:val="ConsPlusNormal"/>
        <w:numPr>
          <w:ilvl w:val="0"/>
          <w:numId w:val="2"/>
        </w:numPr>
        <w:tabs>
          <w:tab w:val="left" w:pos="1134"/>
        </w:tabs>
        <w:spacing w:before="120" w:line="360" w:lineRule="exact"/>
        <w:ind w:left="1134" w:hanging="1134"/>
        <w:jc w:val="both"/>
        <w:rPr>
          <w:sz w:val="28"/>
          <w:szCs w:val="28"/>
        </w:rPr>
      </w:pPr>
      <w:r>
        <w:rPr>
          <w:sz w:val="28"/>
          <w:szCs w:val="28"/>
        </w:rPr>
        <w:t>Правила</w:t>
      </w:r>
      <w:r w:rsidR="009650C0" w:rsidRPr="0063517A">
        <w:rPr>
          <w:sz w:val="28"/>
          <w:szCs w:val="28"/>
        </w:rPr>
        <w:t xml:space="preserve"> применя</w:t>
      </w:r>
      <w:r w:rsidR="00C22DED" w:rsidRPr="0063517A">
        <w:rPr>
          <w:sz w:val="28"/>
          <w:szCs w:val="28"/>
        </w:rPr>
        <w:t>ю</w:t>
      </w:r>
      <w:r w:rsidR="009650C0" w:rsidRPr="0063517A">
        <w:rPr>
          <w:sz w:val="28"/>
          <w:szCs w:val="28"/>
        </w:rPr>
        <w:t>тся в отношении всех закупок</w:t>
      </w:r>
      <w:r w:rsidR="00E04EE5" w:rsidRPr="0063517A">
        <w:rPr>
          <w:sz w:val="28"/>
          <w:szCs w:val="28"/>
        </w:rPr>
        <w:t xml:space="preserve">, совершаемых </w:t>
      </w:r>
      <w:r w:rsidR="0063517A" w:rsidRPr="0063517A">
        <w:rPr>
          <w:sz w:val="28"/>
          <w:szCs w:val="28"/>
        </w:rPr>
        <w:t>заказчиками</w:t>
      </w:r>
      <w:r w:rsidR="00C95E70" w:rsidRPr="0063517A">
        <w:rPr>
          <w:sz w:val="28"/>
          <w:szCs w:val="28"/>
        </w:rPr>
        <w:t>.</w:t>
      </w:r>
      <w:r w:rsidR="008408A2" w:rsidRPr="0063517A">
        <w:rPr>
          <w:sz w:val="28"/>
          <w:szCs w:val="28"/>
        </w:rPr>
        <w:t xml:space="preserve"> </w:t>
      </w:r>
    </w:p>
    <w:p w:rsidR="009650C0" w:rsidRPr="0063517A" w:rsidRDefault="008408A2" w:rsidP="00B849EB">
      <w:pPr>
        <w:pStyle w:val="ConsPlusNormal"/>
        <w:tabs>
          <w:tab w:val="left" w:pos="1134"/>
        </w:tabs>
        <w:spacing w:before="120" w:line="360" w:lineRule="exact"/>
        <w:ind w:left="1134"/>
        <w:jc w:val="both"/>
        <w:rPr>
          <w:sz w:val="28"/>
          <w:szCs w:val="28"/>
        </w:rPr>
      </w:pPr>
      <w:r w:rsidRPr="0063517A">
        <w:rPr>
          <w:sz w:val="28"/>
          <w:szCs w:val="28"/>
        </w:rPr>
        <w:t xml:space="preserve">При проведении закупки способом аукцион или запрос котировок в </w:t>
      </w:r>
      <w:r w:rsidR="0063517A">
        <w:rPr>
          <w:sz w:val="28"/>
          <w:szCs w:val="28"/>
        </w:rPr>
        <w:t>извещении и/ил</w:t>
      </w:r>
      <w:r w:rsidR="00B849EB">
        <w:rPr>
          <w:sz w:val="28"/>
          <w:szCs w:val="28"/>
        </w:rPr>
        <w:t>и</w:t>
      </w:r>
      <w:r w:rsidR="0063517A">
        <w:rPr>
          <w:sz w:val="28"/>
          <w:szCs w:val="28"/>
        </w:rPr>
        <w:t xml:space="preserve"> </w:t>
      </w:r>
      <w:r w:rsidRPr="0063517A">
        <w:rPr>
          <w:sz w:val="28"/>
          <w:szCs w:val="28"/>
        </w:rPr>
        <w:t xml:space="preserve">документации о закупке устанавливается один из перечисленных в подпункте </w:t>
      </w:r>
      <w:r w:rsidR="0063517A">
        <w:rPr>
          <w:sz w:val="28"/>
          <w:szCs w:val="28"/>
        </w:rPr>
        <w:t>1</w:t>
      </w:r>
      <w:r w:rsidRPr="0063517A">
        <w:rPr>
          <w:sz w:val="28"/>
          <w:szCs w:val="28"/>
        </w:rPr>
        <w:t>.3 (</w:t>
      </w:r>
      <w:r w:rsidR="00B849EB">
        <w:rPr>
          <w:sz w:val="28"/>
          <w:szCs w:val="28"/>
        </w:rPr>
        <w:t>1</w:t>
      </w:r>
      <w:r w:rsidRPr="0063517A">
        <w:rPr>
          <w:sz w:val="28"/>
          <w:szCs w:val="28"/>
        </w:rPr>
        <w:t>) ценовых критериев оценки, установление иных критериев оценки не допускается.</w:t>
      </w:r>
      <w:r w:rsidR="009650C0" w:rsidRPr="0063517A">
        <w:rPr>
          <w:sz w:val="28"/>
          <w:szCs w:val="28"/>
        </w:rPr>
        <w:t xml:space="preserve"> </w:t>
      </w:r>
    </w:p>
    <w:p w:rsidR="009650C0" w:rsidRPr="0063517A" w:rsidRDefault="009650C0" w:rsidP="00B849EB">
      <w:pPr>
        <w:pStyle w:val="ConsPlusNormal"/>
        <w:numPr>
          <w:ilvl w:val="0"/>
          <w:numId w:val="2"/>
        </w:numPr>
        <w:tabs>
          <w:tab w:val="left" w:pos="1134"/>
        </w:tabs>
        <w:spacing w:before="120" w:line="360" w:lineRule="exact"/>
        <w:ind w:left="1134" w:hanging="1134"/>
        <w:jc w:val="both"/>
        <w:rPr>
          <w:sz w:val="28"/>
          <w:szCs w:val="28"/>
        </w:rPr>
      </w:pPr>
      <w:bookmarkStart w:id="2" w:name="Par54"/>
      <w:bookmarkEnd w:id="2"/>
      <w:r w:rsidRPr="0063517A">
        <w:rPr>
          <w:sz w:val="28"/>
          <w:szCs w:val="28"/>
        </w:rPr>
        <w:t xml:space="preserve">В </w:t>
      </w:r>
      <w:r w:rsidR="00B849EB">
        <w:rPr>
          <w:sz w:val="28"/>
          <w:szCs w:val="28"/>
        </w:rPr>
        <w:t>Правилах</w:t>
      </w:r>
      <w:r w:rsidR="00C22DED" w:rsidRPr="0063517A">
        <w:rPr>
          <w:sz w:val="28"/>
          <w:szCs w:val="28"/>
        </w:rPr>
        <w:t xml:space="preserve"> </w:t>
      </w:r>
      <w:r w:rsidRPr="0063517A">
        <w:rPr>
          <w:sz w:val="28"/>
          <w:szCs w:val="28"/>
        </w:rPr>
        <w:t>для оценки заявок (предложений) заказчик устанавливает в документации о закупке следующие критерии оценки:</w:t>
      </w:r>
    </w:p>
    <w:p w:rsidR="009650C0" w:rsidRPr="0063517A" w:rsidRDefault="009650C0" w:rsidP="00B849EB">
      <w:pPr>
        <w:pStyle w:val="ConsPlusNormal"/>
        <w:numPr>
          <w:ilvl w:val="1"/>
          <w:numId w:val="2"/>
        </w:numPr>
        <w:tabs>
          <w:tab w:val="left" w:pos="1134"/>
        </w:tabs>
        <w:spacing w:before="120" w:line="360" w:lineRule="exact"/>
        <w:ind w:left="1134" w:hanging="1134"/>
        <w:jc w:val="both"/>
        <w:rPr>
          <w:sz w:val="28"/>
          <w:szCs w:val="28"/>
        </w:rPr>
      </w:pPr>
      <w:r w:rsidRPr="0063517A">
        <w:rPr>
          <w:sz w:val="28"/>
          <w:szCs w:val="28"/>
        </w:rPr>
        <w:t xml:space="preserve">характеризующиеся как </w:t>
      </w:r>
      <w:r w:rsidR="00F63F9E" w:rsidRPr="0063517A">
        <w:rPr>
          <w:sz w:val="28"/>
          <w:szCs w:val="28"/>
        </w:rPr>
        <w:t>ценовые</w:t>
      </w:r>
      <w:r w:rsidRPr="0063517A">
        <w:rPr>
          <w:sz w:val="28"/>
          <w:szCs w:val="28"/>
        </w:rPr>
        <w:t xml:space="preserve"> критерии оценки:</w:t>
      </w:r>
    </w:p>
    <w:p w:rsidR="009650C0" w:rsidRPr="0063517A" w:rsidRDefault="00F63F9E" w:rsidP="00B849EB">
      <w:pPr>
        <w:pStyle w:val="ConsPlusNormal"/>
        <w:numPr>
          <w:ilvl w:val="0"/>
          <w:numId w:val="13"/>
        </w:numPr>
        <w:tabs>
          <w:tab w:val="left" w:pos="993"/>
          <w:tab w:val="left" w:pos="1134"/>
        </w:tabs>
        <w:spacing w:before="120" w:line="360" w:lineRule="exact"/>
        <w:ind w:left="1134" w:firstLine="0"/>
        <w:jc w:val="both"/>
        <w:rPr>
          <w:sz w:val="28"/>
          <w:szCs w:val="28"/>
        </w:rPr>
      </w:pPr>
      <w:r w:rsidRPr="0063517A">
        <w:rPr>
          <w:sz w:val="28"/>
          <w:szCs w:val="28"/>
        </w:rPr>
        <w:t>цена договора и (или) цена за единицу продукции</w:t>
      </w:r>
      <w:r w:rsidR="009650C0" w:rsidRPr="0063517A">
        <w:rPr>
          <w:sz w:val="28"/>
          <w:szCs w:val="28"/>
        </w:rPr>
        <w:t>;</w:t>
      </w:r>
    </w:p>
    <w:p w:rsidR="009650C0" w:rsidRPr="0063517A" w:rsidRDefault="00F63F9E" w:rsidP="00B849EB">
      <w:pPr>
        <w:pStyle w:val="ConsPlusNormal"/>
        <w:numPr>
          <w:ilvl w:val="0"/>
          <w:numId w:val="13"/>
        </w:numPr>
        <w:tabs>
          <w:tab w:val="left" w:pos="993"/>
          <w:tab w:val="left" w:pos="1134"/>
        </w:tabs>
        <w:spacing w:before="120" w:line="360" w:lineRule="exact"/>
        <w:ind w:left="1134" w:firstLine="0"/>
        <w:jc w:val="both"/>
        <w:rPr>
          <w:sz w:val="28"/>
          <w:szCs w:val="28"/>
        </w:rPr>
      </w:pPr>
      <w:r w:rsidRPr="0063517A">
        <w:rPr>
          <w:sz w:val="28"/>
          <w:szCs w:val="28"/>
        </w:rPr>
        <w:t>расходы на эксплуатацию и техническое обслуживание приобретаемой продукции</w:t>
      </w:r>
      <w:r w:rsidR="009650C0" w:rsidRPr="0063517A">
        <w:rPr>
          <w:sz w:val="28"/>
          <w:szCs w:val="28"/>
        </w:rPr>
        <w:t>;</w:t>
      </w:r>
    </w:p>
    <w:p w:rsidR="009650C0" w:rsidRPr="0063517A" w:rsidRDefault="009650C0" w:rsidP="00B849EB">
      <w:pPr>
        <w:pStyle w:val="ConsPlusNormal"/>
        <w:numPr>
          <w:ilvl w:val="0"/>
          <w:numId w:val="13"/>
        </w:numPr>
        <w:tabs>
          <w:tab w:val="left" w:pos="993"/>
          <w:tab w:val="left" w:pos="1134"/>
        </w:tabs>
        <w:spacing w:before="120" w:line="360" w:lineRule="exact"/>
        <w:ind w:left="1134" w:firstLine="0"/>
        <w:jc w:val="both"/>
        <w:rPr>
          <w:sz w:val="28"/>
          <w:szCs w:val="28"/>
        </w:rPr>
      </w:pPr>
      <w:r w:rsidRPr="0063517A">
        <w:rPr>
          <w:sz w:val="28"/>
          <w:szCs w:val="28"/>
        </w:rPr>
        <w:t>стоимость жизненного цикла товара (объекта), созданного в результате выполнения работы</w:t>
      </w:r>
      <w:r w:rsidR="00F63F9E" w:rsidRPr="0063517A">
        <w:rPr>
          <w:sz w:val="28"/>
          <w:szCs w:val="28"/>
        </w:rPr>
        <w:t>, при проведении закупки на заключение договора жизненного цикла,</w:t>
      </w:r>
      <w:r w:rsidRPr="0063517A">
        <w:rPr>
          <w:sz w:val="28"/>
          <w:szCs w:val="28"/>
        </w:rPr>
        <w:t xml:space="preserve"> в случаях, предусмотренных пунктом </w:t>
      </w:r>
      <w:r w:rsidR="0063517A">
        <w:rPr>
          <w:sz w:val="28"/>
          <w:szCs w:val="28"/>
        </w:rPr>
        <w:t>1</w:t>
      </w:r>
      <w:r w:rsidR="00D668BF" w:rsidRPr="0063517A">
        <w:rPr>
          <w:sz w:val="28"/>
          <w:szCs w:val="28"/>
        </w:rPr>
        <w:t>.</w:t>
      </w:r>
      <w:r w:rsidR="002C6674" w:rsidRPr="0063517A">
        <w:rPr>
          <w:sz w:val="28"/>
          <w:szCs w:val="28"/>
        </w:rPr>
        <w:t>4</w:t>
      </w:r>
      <w:r w:rsidRPr="0063517A">
        <w:rPr>
          <w:sz w:val="28"/>
          <w:szCs w:val="28"/>
        </w:rPr>
        <w:t xml:space="preserve"> </w:t>
      </w:r>
      <w:r w:rsidR="00B849EB">
        <w:rPr>
          <w:sz w:val="28"/>
          <w:szCs w:val="28"/>
        </w:rPr>
        <w:t>Правил</w:t>
      </w:r>
      <w:r w:rsidRPr="0063517A">
        <w:rPr>
          <w:sz w:val="28"/>
          <w:szCs w:val="28"/>
        </w:rPr>
        <w:t xml:space="preserve"> (далее - стоимость жизненного цикла)</w:t>
      </w:r>
      <w:r w:rsidR="009F2DD4">
        <w:rPr>
          <w:sz w:val="28"/>
          <w:szCs w:val="28"/>
        </w:rPr>
        <w:t>.</w:t>
      </w:r>
    </w:p>
    <w:p w:rsidR="009650C0" w:rsidRPr="0063517A" w:rsidRDefault="009650C0" w:rsidP="00B849EB">
      <w:pPr>
        <w:pStyle w:val="ConsPlusNormal"/>
        <w:numPr>
          <w:ilvl w:val="1"/>
          <w:numId w:val="2"/>
        </w:numPr>
        <w:tabs>
          <w:tab w:val="left" w:pos="1134"/>
        </w:tabs>
        <w:spacing w:before="120" w:line="360" w:lineRule="exact"/>
        <w:ind w:left="1134" w:hanging="1134"/>
        <w:jc w:val="both"/>
        <w:rPr>
          <w:sz w:val="28"/>
          <w:szCs w:val="28"/>
        </w:rPr>
      </w:pPr>
      <w:r w:rsidRPr="0063517A">
        <w:rPr>
          <w:sz w:val="28"/>
          <w:szCs w:val="28"/>
        </w:rPr>
        <w:lastRenderedPageBreak/>
        <w:t xml:space="preserve">характеризующиеся как </w:t>
      </w:r>
      <w:r w:rsidR="00F63F9E" w:rsidRPr="0063517A">
        <w:rPr>
          <w:sz w:val="28"/>
          <w:szCs w:val="28"/>
        </w:rPr>
        <w:t>неценовые</w:t>
      </w:r>
      <w:r w:rsidRPr="0063517A">
        <w:rPr>
          <w:sz w:val="28"/>
          <w:szCs w:val="28"/>
        </w:rPr>
        <w:t xml:space="preserve"> критерии оценки:</w:t>
      </w:r>
    </w:p>
    <w:p w:rsidR="00B3498B" w:rsidRPr="0063517A" w:rsidRDefault="00B3498B" w:rsidP="00B849EB">
      <w:pPr>
        <w:pStyle w:val="ConsPlusNormal"/>
        <w:numPr>
          <w:ilvl w:val="0"/>
          <w:numId w:val="13"/>
        </w:numPr>
        <w:tabs>
          <w:tab w:val="left" w:pos="1134"/>
        </w:tabs>
        <w:spacing w:before="120"/>
        <w:ind w:left="1134" w:firstLine="0"/>
        <w:rPr>
          <w:sz w:val="28"/>
          <w:szCs w:val="28"/>
        </w:rPr>
      </w:pPr>
      <w:r w:rsidRPr="0063517A">
        <w:rPr>
          <w:sz w:val="28"/>
          <w:szCs w:val="28"/>
        </w:rPr>
        <w:t>срок поставки товара, выполнения работ, оказания услуг;</w:t>
      </w:r>
    </w:p>
    <w:p w:rsidR="00F63F9E" w:rsidRPr="0063517A" w:rsidRDefault="00F63F9E" w:rsidP="00B849EB">
      <w:pPr>
        <w:pStyle w:val="ConsPlusNormal"/>
        <w:numPr>
          <w:ilvl w:val="0"/>
          <w:numId w:val="13"/>
        </w:numPr>
        <w:tabs>
          <w:tab w:val="left" w:pos="993"/>
          <w:tab w:val="left" w:pos="1134"/>
        </w:tabs>
        <w:spacing w:before="120" w:line="360" w:lineRule="exact"/>
        <w:ind w:left="1134" w:firstLine="0"/>
        <w:jc w:val="both"/>
        <w:rPr>
          <w:sz w:val="28"/>
          <w:szCs w:val="28"/>
        </w:rPr>
      </w:pPr>
      <w:r w:rsidRPr="0063517A">
        <w:rPr>
          <w:sz w:val="28"/>
          <w:szCs w:val="28"/>
        </w:rPr>
        <w:t xml:space="preserve">функциональные характеристики/потребительские свойства или качественные характеристики товара; </w:t>
      </w:r>
    </w:p>
    <w:p w:rsidR="00F63F9E" w:rsidRPr="0063517A" w:rsidRDefault="00F63F9E" w:rsidP="00B849EB">
      <w:pPr>
        <w:pStyle w:val="ConsPlusNormal"/>
        <w:numPr>
          <w:ilvl w:val="0"/>
          <w:numId w:val="13"/>
        </w:numPr>
        <w:tabs>
          <w:tab w:val="left" w:pos="993"/>
          <w:tab w:val="left" w:pos="1134"/>
        </w:tabs>
        <w:spacing w:before="120" w:line="360" w:lineRule="exact"/>
        <w:ind w:left="1134" w:firstLine="0"/>
        <w:jc w:val="both"/>
        <w:rPr>
          <w:sz w:val="28"/>
          <w:szCs w:val="28"/>
        </w:rPr>
      </w:pPr>
      <w:r w:rsidRPr="0063517A">
        <w:rPr>
          <w:sz w:val="28"/>
          <w:szCs w:val="28"/>
        </w:rPr>
        <w:t>качество технического предложения участника закупки при проведении закупки на выполнение работ, оказание услуг;</w:t>
      </w:r>
    </w:p>
    <w:p w:rsidR="00F63F9E" w:rsidRPr="0063517A" w:rsidRDefault="00F63F9E" w:rsidP="00B849EB">
      <w:pPr>
        <w:pStyle w:val="ConsPlusNormal"/>
        <w:numPr>
          <w:ilvl w:val="0"/>
          <w:numId w:val="13"/>
        </w:numPr>
        <w:tabs>
          <w:tab w:val="left" w:pos="993"/>
          <w:tab w:val="left" w:pos="1134"/>
        </w:tabs>
        <w:spacing w:before="120" w:line="360" w:lineRule="exact"/>
        <w:ind w:left="1134" w:firstLine="0"/>
        <w:jc w:val="both"/>
        <w:rPr>
          <w:sz w:val="28"/>
          <w:szCs w:val="28"/>
        </w:rPr>
      </w:pPr>
      <w:r w:rsidRPr="0063517A">
        <w:rPr>
          <w:sz w:val="28"/>
          <w:szCs w:val="28"/>
        </w:rPr>
        <w:t>срок предоставления гарантии качества продукции;</w:t>
      </w:r>
    </w:p>
    <w:p w:rsidR="00F63F9E" w:rsidRPr="0063517A" w:rsidRDefault="00F63F9E" w:rsidP="00B849EB">
      <w:pPr>
        <w:pStyle w:val="Default"/>
        <w:numPr>
          <w:ilvl w:val="0"/>
          <w:numId w:val="13"/>
        </w:numPr>
        <w:tabs>
          <w:tab w:val="left" w:pos="993"/>
          <w:tab w:val="left" w:pos="1134"/>
        </w:tabs>
        <w:spacing w:before="120"/>
        <w:ind w:left="1134" w:firstLine="0"/>
        <w:rPr>
          <w:rFonts w:ascii="Arial" w:hAnsi="Arial" w:cs="Arial"/>
          <w:color w:val="auto"/>
          <w:sz w:val="28"/>
          <w:szCs w:val="28"/>
        </w:rPr>
      </w:pPr>
      <w:bookmarkStart w:id="3" w:name="Par67"/>
      <w:bookmarkEnd w:id="3"/>
      <w:r w:rsidRPr="0063517A">
        <w:rPr>
          <w:rFonts w:ascii="Arial" w:hAnsi="Arial" w:cs="Arial"/>
          <w:color w:val="auto"/>
          <w:sz w:val="28"/>
          <w:szCs w:val="28"/>
        </w:rPr>
        <w:t xml:space="preserve">квалификация участника закупки, в рамках которой оцениваются: </w:t>
      </w:r>
    </w:p>
    <w:p w:rsidR="00F63F9E" w:rsidRPr="0063517A" w:rsidRDefault="00F63F9E" w:rsidP="00B849EB">
      <w:pPr>
        <w:pStyle w:val="Default"/>
        <w:numPr>
          <w:ilvl w:val="2"/>
          <w:numId w:val="15"/>
        </w:numPr>
        <w:tabs>
          <w:tab w:val="left" w:pos="1134"/>
        </w:tabs>
        <w:spacing w:before="120"/>
        <w:ind w:left="1134" w:firstLine="0"/>
        <w:rPr>
          <w:rFonts w:ascii="Arial" w:hAnsi="Arial" w:cs="Arial"/>
          <w:color w:val="auto"/>
          <w:sz w:val="28"/>
          <w:szCs w:val="28"/>
        </w:rPr>
      </w:pPr>
      <w:r w:rsidRPr="0063517A">
        <w:rPr>
          <w:rFonts w:ascii="Arial" w:hAnsi="Arial" w:cs="Arial"/>
          <w:color w:val="auto"/>
          <w:sz w:val="28"/>
          <w:szCs w:val="28"/>
        </w:rPr>
        <w:t xml:space="preserve">обеспеченность материально-техническими ресурсами, необходимыми для исполнения обязательств по договору; </w:t>
      </w:r>
    </w:p>
    <w:p w:rsidR="00F63F9E" w:rsidRPr="0063517A" w:rsidRDefault="00F63F9E" w:rsidP="00B849EB">
      <w:pPr>
        <w:pStyle w:val="Default"/>
        <w:numPr>
          <w:ilvl w:val="2"/>
          <w:numId w:val="15"/>
        </w:numPr>
        <w:tabs>
          <w:tab w:val="left" w:pos="1134"/>
        </w:tabs>
        <w:spacing w:before="120"/>
        <w:ind w:left="1134" w:firstLine="0"/>
        <w:rPr>
          <w:rFonts w:ascii="Arial" w:hAnsi="Arial" w:cs="Arial"/>
          <w:color w:val="auto"/>
          <w:sz w:val="28"/>
          <w:szCs w:val="28"/>
        </w:rPr>
      </w:pPr>
      <w:r w:rsidRPr="0063517A">
        <w:rPr>
          <w:rFonts w:ascii="Arial" w:hAnsi="Arial" w:cs="Arial"/>
          <w:color w:val="auto"/>
          <w:sz w:val="28"/>
          <w:szCs w:val="28"/>
        </w:rPr>
        <w:t xml:space="preserve">обеспеченность финансовыми ресурсами, необходимыми для исполнения обязательств по договору; </w:t>
      </w:r>
    </w:p>
    <w:p w:rsidR="00F63F9E" w:rsidRPr="0063517A" w:rsidRDefault="00F63F9E" w:rsidP="00B849EB">
      <w:pPr>
        <w:pStyle w:val="Default"/>
        <w:numPr>
          <w:ilvl w:val="2"/>
          <w:numId w:val="15"/>
        </w:numPr>
        <w:tabs>
          <w:tab w:val="left" w:pos="1134"/>
        </w:tabs>
        <w:spacing w:before="120"/>
        <w:ind w:left="1134" w:firstLine="0"/>
        <w:rPr>
          <w:rFonts w:ascii="Arial" w:hAnsi="Arial" w:cs="Arial"/>
          <w:color w:val="auto"/>
          <w:sz w:val="28"/>
          <w:szCs w:val="28"/>
        </w:rPr>
      </w:pPr>
      <w:r w:rsidRPr="0063517A">
        <w:rPr>
          <w:rFonts w:ascii="Arial" w:hAnsi="Arial" w:cs="Arial"/>
          <w:color w:val="auto"/>
          <w:sz w:val="28"/>
          <w:szCs w:val="28"/>
        </w:rPr>
        <w:t xml:space="preserve">обеспеченность кадровыми ресурсами, необходимыми для исполнения обязательств по договору; </w:t>
      </w:r>
    </w:p>
    <w:p w:rsidR="00F63F9E" w:rsidRPr="0063517A" w:rsidRDefault="00F63F9E" w:rsidP="00B849EB">
      <w:pPr>
        <w:pStyle w:val="Default"/>
        <w:numPr>
          <w:ilvl w:val="2"/>
          <w:numId w:val="15"/>
        </w:numPr>
        <w:tabs>
          <w:tab w:val="left" w:pos="1134"/>
        </w:tabs>
        <w:spacing w:before="120"/>
        <w:ind w:left="1134" w:firstLine="0"/>
        <w:rPr>
          <w:rFonts w:ascii="Arial" w:hAnsi="Arial" w:cs="Arial"/>
          <w:color w:val="auto"/>
          <w:sz w:val="28"/>
          <w:szCs w:val="28"/>
        </w:rPr>
      </w:pPr>
      <w:r w:rsidRPr="0063517A">
        <w:rPr>
          <w:rFonts w:ascii="Arial" w:hAnsi="Arial" w:cs="Arial"/>
          <w:color w:val="auto"/>
          <w:sz w:val="28"/>
          <w:szCs w:val="28"/>
        </w:rPr>
        <w:t xml:space="preserve">наличие опыта по успешной поставке продукции сопоставимого характера и объема; </w:t>
      </w:r>
    </w:p>
    <w:p w:rsidR="004D044A" w:rsidRPr="0063517A" w:rsidRDefault="004D044A" w:rsidP="00B849EB">
      <w:pPr>
        <w:pStyle w:val="Default"/>
        <w:numPr>
          <w:ilvl w:val="2"/>
          <w:numId w:val="15"/>
        </w:numPr>
        <w:tabs>
          <w:tab w:val="left" w:pos="1134"/>
        </w:tabs>
        <w:spacing w:before="120"/>
        <w:ind w:left="1134" w:firstLine="0"/>
        <w:rPr>
          <w:rFonts w:ascii="Arial" w:hAnsi="Arial" w:cs="Arial"/>
          <w:color w:val="auto"/>
          <w:sz w:val="28"/>
          <w:szCs w:val="28"/>
        </w:rPr>
      </w:pPr>
      <w:r w:rsidRPr="0063517A">
        <w:rPr>
          <w:rFonts w:ascii="Arial" w:hAnsi="Arial" w:cs="Arial"/>
          <w:color w:val="auto"/>
          <w:sz w:val="28"/>
          <w:szCs w:val="28"/>
        </w:rPr>
        <w:t>репутация участника закупки.</w:t>
      </w:r>
    </w:p>
    <w:p w:rsidR="009650C0" w:rsidRPr="0063517A" w:rsidRDefault="009650C0" w:rsidP="00B849EB">
      <w:pPr>
        <w:pStyle w:val="ConsPlusNormal"/>
        <w:numPr>
          <w:ilvl w:val="0"/>
          <w:numId w:val="2"/>
        </w:numPr>
        <w:tabs>
          <w:tab w:val="left" w:pos="1134"/>
        </w:tabs>
        <w:spacing w:before="120" w:line="360" w:lineRule="exact"/>
        <w:ind w:left="1134" w:hanging="1134"/>
        <w:jc w:val="both"/>
        <w:rPr>
          <w:sz w:val="28"/>
          <w:szCs w:val="28"/>
        </w:rPr>
      </w:pPr>
      <w:bookmarkStart w:id="4" w:name="Par68"/>
      <w:bookmarkEnd w:id="4"/>
      <w:r w:rsidRPr="0063517A">
        <w:rPr>
          <w:sz w:val="28"/>
          <w:szCs w:val="28"/>
        </w:rPr>
        <w:t xml:space="preserve">Использование критерия оценки </w:t>
      </w:r>
      <w:r w:rsidR="005338B7" w:rsidRPr="0063517A">
        <w:rPr>
          <w:sz w:val="28"/>
          <w:szCs w:val="28"/>
        </w:rPr>
        <w:t>«</w:t>
      </w:r>
      <w:r w:rsidR="006C06E1" w:rsidRPr="0063517A">
        <w:rPr>
          <w:sz w:val="28"/>
          <w:szCs w:val="28"/>
        </w:rPr>
        <w:t>расходы на эксплуатацию и техническое обслуживание приобретаемой продукции</w:t>
      </w:r>
      <w:r w:rsidR="005338B7" w:rsidRPr="0063517A">
        <w:rPr>
          <w:sz w:val="28"/>
          <w:szCs w:val="28"/>
        </w:rPr>
        <w:t>»</w:t>
      </w:r>
      <w:r w:rsidRPr="0063517A">
        <w:rPr>
          <w:sz w:val="28"/>
          <w:szCs w:val="28"/>
        </w:rPr>
        <w:t xml:space="preserve"> возможно только в том случае, если </w:t>
      </w:r>
      <w:r w:rsidR="0024217C" w:rsidRPr="0063517A">
        <w:rPr>
          <w:sz w:val="28"/>
          <w:szCs w:val="28"/>
        </w:rPr>
        <w:t>договором</w:t>
      </w:r>
      <w:r w:rsidRPr="0063517A">
        <w:rPr>
          <w:sz w:val="28"/>
          <w:szCs w:val="28"/>
        </w:rPr>
        <w:t xml:space="preserve">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9650C0" w:rsidRPr="0063517A" w:rsidRDefault="009650C0" w:rsidP="00B849EB">
      <w:pPr>
        <w:pStyle w:val="ConsPlusNormal"/>
        <w:numPr>
          <w:ilvl w:val="0"/>
          <w:numId w:val="2"/>
        </w:numPr>
        <w:tabs>
          <w:tab w:val="left" w:pos="1134"/>
        </w:tabs>
        <w:spacing w:before="120" w:line="360" w:lineRule="exact"/>
        <w:ind w:left="1134" w:hanging="1134"/>
        <w:jc w:val="both"/>
        <w:rPr>
          <w:sz w:val="28"/>
          <w:szCs w:val="28"/>
        </w:rPr>
      </w:pPr>
      <w:r w:rsidRPr="0063517A">
        <w:rPr>
          <w:sz w:val="28"/>
          <w:szCs w:val="28"/>
        </w:rPr>
        <w:t xml:space="preserve">Оценка в соответствии с пунктом </w:t>
      </w:r>
      <w:r w:rsidR="0063517A">
        <w:rPr>
          <w:sz w:val="28"/>
          <w:szCs w:val="28"/>
        </w:rPr>
        <w:t>1</w:t>
      </w:r>
      <w:r w:rsidR="00D668BF" w:rsidRPr="0063517A">
        <w:rPr>
          <w:sz w:val="28"/>
          <w:szCs w:val="28"/>
        </w:rPr>
        <w:t>.</w:t>
      </w:r>
      <w:r w:rsidR="00A1525A" w:rsidRPr="0063517A">
        <w:rPr>
          <w:sz w:val="28"/>
          <w:szCs w:val="28"/>
        </w:rPr>
        <w:t>4.</w:t>
      </w:r>
      <w:r w:rsidRPr="0063517A">
        <w:rPr>
          <w:sz w:val="28"/>
          <w:szCs w:val="28"/>
        </w:rPr>
        <w:t xml:space="preserve"> </w:t>
      </w:r>
      <w:r w:rsidR="00B849EB">
        <w:rPr>
          <w:sz w:val="28"/>
          <w:szCs w:val="28"/>
        </w:rPr>
        <w:t>Правил</w:t>
      </w:r>
      <w:r w:rsidRPr="0063517A">
        <w:rPr>
          <w:sz w:val="28"/>
          <w:szCs w:val="28"/>
        </w:rPr>
        <w:t xml:space="preserve"> в части товаров осуществляется по критерию оценки </w:t>
      </w:r>
      <w:r w:rsidR="005338B7" w:rsidRPr="0063517A">
        <w:rPr>
          <w:sz w:val="28"/>
          <w:szCs w:val="28"/>
        </w:rPr>
        <w:t>«</w:t>
      </w:r>
      <w:r w:rsidRPr="0063517A">
        <w:rPr>
          <w:sz w:val="28"/>
          <w:szCs w:val="28"/>
        </w:rPr>
        <w:t xml:space="preserve">расходы на эксплуатацию </w:t>
      </w:r>
      <w:r w:rsidR="006C06E1" w:rsidRPr="0063517A">
        <w:rPr>
          <w:sz w:val="28"/>
          <w:szCs w:val="28"/>
        </w:rPr>
        <w:t>приобретаемой продукции</w:t>
      </w:r>
      <w:r w:rsidR="00922EB3" w:rsidRPr="0063517A">
        <w:rPr>
          <w:sz w:val="28"/>
          <w:szCs w:val="28"/>
        </w:rPr>
        <w:t>»</w:t>
      </w:r>
      <w:r w:rsidRPr="0063517A">
        <w:rPr>
          <w:sz w:val="28"/>
          <w:szCs w:val="28"/>
        </w:rPr>
        <w:t xml:space="preserve">, а в части работ - по критерию оценки </w:t>
      </w:r>
      <w:r w:rsidR="005338B7" w:rsidRPr="0063517A">
        <w:rPr>
          <w:sz w:val="28"/>
          <w:szCs w:val="28"/>
        </w:rPr>
        <w:t>«</w:t>
      </w:r>
      <w:r w:rsidRPr="0063517A">
        <w:rPr>
          <w:sz w:val="28"/>
          <w:szCs w:val="28"/>
        </w:rPr>
        <w:t xml:space="preserve">расходы на </w:t>
      </w:r>
      <w:r w:rsidR="006C06E1" w:rsidRPr="0063517A">
        <w:rPr>
          <w:sz w:val="28"/>
          <w:szCs w:val="28"/>
        </w:rPr>
        <w:t>техническое обслуживание приобретаемой продукции</w:t>
      </w:r>
      <w:r w:rsidR="005338B7" w:rsidRPr="0063517A">
        <w:rPr>
          <w:sz w:val="28"/>
          <w:szCs w:val="28"/>
        </w:rPr>
        <w:t>»</w:t>
      </w:r>
      <w:r w:rsidRPr="0063517A">
        <w:rPr>
          <w:sz w:val="28"/>
          <w:szCs w:val="28"/>
        </w:rPr>
        <w:t>.</w:t>
      </w:r>
    </w:p>
    <w:p w:rsidR="003B310C" w:rsidRPr="0063517A" w:rsidRDefault="009650C0" w:rsidP="00B849EB">
      <w:pPr>
        <w:pStyle w:val="ConsPlusNormal"/>
        <w:numPr>
          <w:ilvl w:val="0"/>
          <w:numId w:val="2"/>
        </w:numPr>
        <w:tabs>
          <w:tab w:val="left" w:pos="1134"/>
        </w:tabs>
        <w:spacing w:before="120" w:line="360" w:lineRule="exact"/>
        <w:ind w:left="1134" w:hanging="1134"/>
        <w:jc w:val="both"/>
        <w:rPr>
          <w:sz w:val="28"/>
          <w:szCs w:val="28"/>
        </w:rPr>
      </w:pPr>
      <w:r w:rsidRPr="0063517A">
        <w:rPr>
          <w:sz w:val="28"/>
          <w:szCs w:val="28"/>
        </w:rPr>
        <w:t xml:space="preserve">В документации о закупке заказчик обязан указать </w:t>
      </w:r>
      <w:r w:rsidR="00E00595" w:rsidRPr="0063517A">
        <w:rPr>
          <w:sz w:val="28"/>
          <w:szCs w:val="28"/>
        </w:rPr>
        <w:t xml:space="preserve">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 </w:t>
      </w:r>
      <w:r w:rsidRPr="0063517A">
        <w:rPr>
          <w:sz w:val="28"/>
          <w:szCs w:val="28"/>
        </w:rPr>
        <w:t xml:space="preserve">При этом количество используемых </w:t>
      </w:r>
      <w:r w:rsidR="00B3498B" w:rsidRPr="0063517A">
        <w:rPr>
          <w:sz w:val="28"/>
          <w:szCs w:val="28"/>
        </w:rPr>
        <w:t xml:space="preserve">в целях определения победителя </w:t>
      </w:r>
      <w:r w:rsidR="00B3498B" w:rsidRPr="0063517A">
        <w:rPr>
          <w:sz w:val="28"/>
          <w:szCs w:val="28"/>
        </w:rPr>
        <w:lastRenderedPageBreak/>
        <w:t xml:space="preserve">конкурентной процедуры закупки </w:t>
      </w:r>
      <w:r w:rsidRPr="0063517A">
        <w:rPr>
          <w:sz w:val="28"/>
          <w:szCs w:val="28"/>
        </w:rPr>
        <w:t xml:space="preserve">критериев оценки при осуществлении закупки должно быть не менее двух, одним из которых должен быть критерий оценки </w:t>
      </w:r>
      <w:r w:rsidR="005338B7" w:rsidRPr="0063517A">
        <w:rPr>
          <w:sz w:val="28"/>
          <w:szCs w:val="28"/>
        </w:rPr>
        <w:t>«</w:t>
      </w:r>
      <w:r w:rsidR="00D169E2" w:rsidRPr="0063517A">
        <w:rPr>
          <w:sz w:val="28"/>
          <w:szCs w:val="28"/>
        </w:rPr>
        <w:t>цена договора и (или) цена за единицу продукции</w:t>
      </w:r>
      <w:r w:rsidR="005338B7" w:rsidRPr="0063517A">
        <w:rPr>
          <w:sz w:val="28"/>
          <w:szCs w:val="28"/>
        </w:rPr>
        <w:t>»</w:t>
      </w:r>
      <w:r w:rsidR="003B310C" w:rsidRPr="0063517A">
        <w:rPr>
          <w:sz w:val="28"/>
          <w:szCs w:val="28"/>
        </w:rPr>
        <w:t>.</w:t>
      </w:r>
    </w:p>
    <w:p w:rsidR="009650C0" w:rsidRPr="0063517A" w:rsidRDefault="00F63F9E" w:rsidP="00B849EB">
      <w:pPr>
        <w:pStyle w:val="ConsPlusNormal"/>
        <w:numPr>
          <w:ilvl w:val="0"/>
          <w:numId w:val="2"/>
        </w:numPr>
        <w:tabs>
          <w:tab w:val="left" w:pos="1134"/>
        </w:tabs>
        <w:spacing w:before="120" w:line="360" w:lineRule="exact"/>
        <w:ind w:left="1134" w:hanging="1134"/>
        <w:jc w:val="both"/>
        <w:rPr>
          <w:sz w:val="28"/>
          <w:szCs w:val="28"/>
        </w:rPr>
      </w:pPr>
      <w:bookmarkStart w:id="5" w:name="Par71"/>
      <w:bookmarkEnd w:id="5"/>
      <w:r w:rsidRPr="0063517A">
        <w:rPr>
          <w:sz w:val="28"/>
          <w:szCs w:val="28"/>
        </w:rPr>
        <w:t xml:space="preserve">Общая значимость всех критериев оценки должна составлять 100 процентов.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 процентов. </w:t>
      </w:r>
    </w:p>
    <w:p w:rsidR="009650C0" w:rsidRPr="0063517A" w:rsidRDefault="009650C0" w:rsidP="00B849EB">
      <w:pPr>
        <w:pStyle w:val="ConsPlusNormal"/>
        <w:numPr>
          <w:ilvl w:val="0"/>
          <w:numId w:val="2"/>
        </w:numPr>
        <w:tabs>
          <w:tab w:val="left" w:pos="1134"/>
        </w:tabs>
        <w:spacing w:before="120" w:line="360" w:lineRule="exact"/>
        <w:ind w:left="1134" w:hanging="1134"/>
        <w:jc w:val="both"/>
        <w:rPr>
          <w:sz w:val="28"/>
          <w:szCs w:val="28"/>
        </w:rPr>
      </w:pPr>
      <w:bookmarkStart w:id="6" w:name="Par72"/>
      <w:bookmarkEnd w:id="6"/>
      <w:r w:rsidRPr="0063517A">
        <w:rPr>
          <w:sz w:val="28"/>
          <w:szCs w:val="28"/>
        </w:rPr>
        <w:t>В документации о закупке в отношении не</w:t>
      </w:r>
      <w:r w:rsidR="00AF026F" w:rsidRPr="0063517A">
        <w:rPr>
          <w:sz w:val="28"/>
          <w:szCs w:val="28"/>
        </w:rPr>
        <w:t>ценовых</w:t>
      </w:r>
      <w:r w:rsidRPr="0063517A">
        <w:rPr>
          <w:sz w:val="28"/>
          <w:szCs w:val="28"/>
        </w:rPr>
        <w:t xml:space="preserve"> критериев оценки могут быть предусмотрены </w:t>
      </w:r>
      <w:r w:rsidR="00E9707B" w:rsidRPr="0063517A">
        <w:rPr>
          <w:sz w:val="28"/>
          <w:szCs w:val="28"/>
        </w:rPr>
        <w:t>подкритерии</w:t>
      </w:r>
      <w:r w:rsidRPr="0063517A">
        <w:rPr>
          <w:sz w:val="28"/>
          <w:szCs w:val="28"/>
        </w:rPr>
        <w:t xml:space="preserve">, раскрывающие содержание </w:t>
      </w:r>
      <w:r w:rsidR="00AF026F" w:rsidRPr="0063517A">
        <w:rPr>
          <w:sz w:val="28"/>
          <w:szCs w:val="28"/>
        </w:rPr>
        <w:t xml:space="preserve">неценовых </w:t>
      </w:r>
      <w:r w:rsidRPr="0063517A">
        <w:rPr>
          <w:sz w:val="28"/>
          <w:szCs w:val="28"/>
        </w:rPr>
        <w:t xml:space="preserve">критериев оценки и учитывающие особенности оценки закупаемых товаров, работ, услуг по </w:t>
      </w:r>
      <w:r w:rsidR="00AF026F" w:rsidRPr="0063517A">
        <w:rPr>
          <w:sz w:val="28"/>
          <w:szCs w:val="28"/>
        </w:rPr>
        <w:t xml:space="preserve">неценовым </w:t>
      </w:r>
      <w:r w:rsidRPr="0063517A">
        <w:rPr>
          <w:sz w:val="28"/>
          <w:szCs w:val="28"/>
        </w:rPr>
        <w:t>критериям оценки.</w:t>
      </w:r>
    </w:p>
    <w:p w:rsidR="009650C0" w:rsidRPr="0063517A" w:rsidRDefault="009650C0" w:rsidP="00B849EB">
      <w:pPr>
        <w:pStyle w:val="ConsPlusNormal"/>
        <w:numPr>
          <w:ilvl w:val="0"/>
          <w:numId w:val="2"/>
        </w:numPr>
        <w:tabs>
          <w:tab w:val="left" w:pos="1134"/>
        </w:tabs>
        <w:spacing w:before="120" w:line="360" w:lineRule="exact"/>
        <w:ind w:left="1134" w:hanging="1134"/>
        <w:jc w:val="both"/>
        <w:rPr>
          <w:sz w:val="28"/>
          <w:szCs w:val="28"/>
        </w:rPr>
      </w:pPr>
      <w:r w:rsidRPr="0063517A">
        <w:rPr>
          <w:sz w:val="28"/>
          <w:szCs w:val="28"/>
        </w:rPr>
        <w:t>Для оценки заявок (предложений) по каждому критерию оценки используется 100-балльная шкала оценки. Если в соответствии с</w:t>
      </w:r>
      <w:r w:rsidR="001A674C" w:rsidRPr="0063517A">
        <w:rPr>
          <w:sz w:val="28"/>
          <w:szCs w:val="28"/>
        </w:rPr>
        <w:t xml:space="preserve"> пунктом </w:t>
      </w:r>
      <w:r w:rsidR="0063517A">
        <w:rPr>
          <w:sz w:val="28"/>
          <w:szCs w:val="28"/>
        </w:rPr>
        <w:t>1</w:t>
      </w:r>
      <w:r w:rsidR="001A674C" w:rsidRPr="0063517A">
        <w:rPr>
          <w:sz w:val="28"/>
          <w:szCs w:val="28"/>
        </w:rPr>
        <w:t>.</w:t>
      </w:r>
      <w:r w:rsidR="005864BD" w:rsidRPr="0063517A">
        <w:rPr>
          <w:sz w:val="28"/>
          <w:szCs w:val="28"/>
        </w:rPr>
        <w:t>8</w:t>
      </w:r>
      <w:r w:rsidRPr="0063517A">
        <w:rPr>
          <w:sz w:val="28"/>
          <w:szCs w:val="28"/>
        </w:rPr>
        <w:t xml:space="preserve"> </w:t>
      </w:r>
      <w:r w:rsidR="00C22DED" w:rsidRPr="0063517A">
        <w:rPr>
          <w:sz w:val="28"/>
          <w:szCs w:val="28"/>
        </w:rPr>
        <w:t>Методических рекомендаций</w:t>
      </w:r>
      <w:r w:rsidRPr="0063517A">
        <w:rPr>
          <w:sz w:val="28"/>
          <w:szCs w:val="28"/>
        </w:rPr>
        <w:t xml:space="preserve"> в отношении критерия оценки в документации о закупке заказчиком предусматриваются </w:t>
      </w:r>
      <w:r w:rsidR="00E9707B" w:rsidRPr="0063517A">
        <w:rPr>
          <w:sz w:val="28"/>
          <w:szCs w:val="28"/>
        </w:rPr>
        <w:t>подкритерии</w:t>
      </w:r>
      <w:r w:rsidRPr="0063517A">
        <w:rPr>
          <w:sz w:val="28"/>
          <w:szCs w:val="28"/>
        </w:rPr>
        <w:t xml:space="preserve">, то для каждого </w:t>
      </w:r>
      <w:r w:rsidR="00E9707B" w:rsidRPr="0063517A">
        <w:rPr>
          <w:sz w:val="28"/>
          <w:szCs w:val="28"/>
        </w:rPr>
        <w:t>подкритерия</w:t>
      </w:r>
      <w:r w:rsidRPr="0063517A">
        <w:rPr>
          <w:sz w:val="28"/>
          <w:szCs w:val="28"/>
        </w:rPr>
        <w:t xml:space="preserve"> устанавливается его значимость, в соответствии с которой будет производиться оценка, и формула расчета количества баллов, присуждаемых по таким </w:t>
      </w:r>
      <w:r w:rsidR="00E9707B" w:rsidRPr="0063517A">
        <w:rPr>
          <w:sz w:val="28"/>
          <w:szCs w:val="28"/>
        </w:rPr>
        <w:t>подкритерия</w:t>
      </w:r>
      <w:r w:rsidRPr="0063517A">
        <w:rPr>
          <w:sz w:val="28"/>
          <w:szCs w:val="28"/>
        </w:rPr>
        <w:t xml:space="preserve">м, или шкала предельных величин значимости </w:t>
      </w:r>
      <w:r w:rsidR="005864BD" w:rsidRPr="0063517A">
        <w:rPr>
          <w:sz w:val="28"/>
          <w:szCs w:val="28"/>
        </w:rPr>
        <w:t>подкритериев</w:t>
      </w:r>
      <w:r w:rsidRPr="0063517A">
        <w:rPr>
          <w:sz w:val="28"/>
          <w:szCs w:val="28"/>
        </w:rPr>
        <w:t xml:space="preserve"> оценки, устанавливающая интервалы их изменений, или порядок их определения.</w:t>
      </w:r>
    </w:p>
    <w:p w:rsidR="009650C0" w:rsidRPr="0063517A" w:rsidRDefault="009650C0" w:rsidP="00B849EB">
      <w:pPr>
        <w:pStyle w:val="ConsPlusNormal"/>
        <w:numPr>
          <w:ilvl w:val="0"/>
          <w:numId w:val="2"/>
        </w:numPr>
        <w:tabs>
          <w:tab w:val="left" w:pos="1134"/>
        </w:tabs>
        <w:spacing w:before="120" w:line="360" w:lineRule="exact"/>
        <w:ind w:left="1134" w:hanging="1134"/>
        <w:jc w:val="both"/>
        <w:rPr>
          <w:sz w:val="28"/>
          <w:szCs w:val="28"/>
        </w:rPr>
      </w:pPr>
      <w:bookmarkStart w:id="7" w:name="Par74"/>
      <w:bookmarkEnd w:id="7"/>
      <w:r w:rsidRPr="0063517A">
        <w:rPr>
          <w:sz w:val="28"/>
          <w:szCs w:val="28"/>
        </w:rPr>
        <w:t xml:space="preserve">Для оценки заявок (предложений) по </w:t>
      </w:r>
      <w:r w:rsidR="00AF026F" w:rsidRPr="0063517A">
        <w:rPr>
          <w:sz w:val="28"/>
          <w:szCs w:val="28"/>
        </w:rPr>
        <w:t>неценовым</w:t>
      </w:r>
      <w:r w:rsidRPr="0063517A">
        <w:rPr>
          <w:sz w:val="28"/>
          <w:szCs w:val="28"/>
        </w:rPr>
        <w:t xml:space="preserve"> критериям оценки (</w:t>
      </w:r>
      <w:r w:rsidR="00E9707B" w:rsidRPr="0063517A">
        <w:rPr>
          <w:sz w:val="28"/>
          <w:szCs w:val="28"/>
        </w:rPr>
        <w:t>подкритерия</w:t>
      </w:r>
      <w:r w:rsidRPr="0063517A">
        <w:rPr>
          <w:sz w:val="28"/>
          <w:szCs w:val="28"/>
        </w:rPr>
        <w:t xml:space="preserve">м) заказчик вправе устанавливать предельно необходимое минимальное </w:t>
      </w:r>
      <w:r w:rsidR="00E9707B" w:rsidRPr="0063517A">
        <w:rPr>
          <w:sz w:val="28"/>
          <w:szCs w:val="28"/>
        </w:rPr>
        <w:t>и (</w:t>
      </w:r>
      <w:r w:rsidRPr="0063517A">
        <w:rPr>
          <w:sz w:val="28"/>
          <w:szCs w:val="28"/>
        </w:rPr>
        <w:t>или</w:t>
      </w:r>
      <w:r w:rsidR="00E9707B" w:rsidRPr="0063517A">
        <w:rPr>
          <w:sz w:val="28"/>
          <w:szCs w:val="28"/>
        </w:rPr>
        <w:t>)</w:t>
      </w:r>
      <w:r w:rsidRPr="0063517A">
        <w:rPr>
          <w:sz w:val="28"/>
          <w:szCs w:val="28"/>
        </w:rPr>
        <w:t xml:space="preserve"> максимальное </w:t>
      </w:r>
      <w:r w:rsidR="005A432C" w:rsidRPr="0063517A">
        <w:rPr>
          <w:sz w:val="28"/>
          <w:szCs w:val="28"/>
        </w:rPr>
        <w:t xml:space="preserve">предельное </w:t>
      </w:r>
      <w:r w:rsidRPr="0063517A">
        <w:rPr>
          <w:sz w:val="28"/>
          <w:szCs w:val="28"/>
        </w:rPr>
        <w:t>количественное значение качественных, функциональных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w:t>
      </w:r>
      <w:r w:rsidR="00E9707B" w:rsidRPr="0063517A">
        <w:rPr>
          <w:sz w:val="28"/>
          <w:szCs w:val="28"/>
        </w:rPr>
        <w:t>подкритерия</w:t>
      </w:r>
      <w:r w:rsidRPr="0063517A">
        <w:rPr>
          <w:sz w:val="28"/>
          <w:szCs w:val="28"/>
        </w:rPr>
        <w:t>м) участникам закупки, сделавшим предложение, соответствующее такому значению, или лучшее предложение, присваивается 100 баллов.</w:t>
      </w:r>
    </w:p>
    <w:p w:rsidR="009650C0" w:rsidRPr="0063517A" w:rsidRDefault="009650C0" w:rsidP="00B849EB">
      <w:pPr>
        <w:pStyle w:val="ConsPlusNormal"/>
        <w:numPr>
          <w:ilvl w:val="0"/>
          <w:numId w:val="2"/>
        </w:numPr>
        <w:tabs>
          <w:tab w:val="left" w:pos="1134"/>
        </w:tabs>
        <w:spacing w:before="120" w:line="360" w:lineRule="exact"/>
        <w:ind w:left="1134" w:hanging="1134"/>
        <w:jc w:val="both"/>
        <w:rPr>
          <w:sz w:val="28"/>
          <w:szCs w:val="28"/>
        </w:rPr>
      </w:pPr>
      <w:r w:rsidRPr="0063517A">
        <w:rPr>
          <w:sz w:val="28"/>
          <w:szCs w:val="28"/>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приложению.</w:t>
      </w:r>
    </w:p>
    <w:p w:rsidR="009650C0" w:rsidRPr="0063517A" w:rsidRDefault="009650C0" w:rsidP="00B849EB">
      <w:pPr>
        <w:pStyle w:val="ConsPlusNormal"/>
        <w:numPr>
          <w:ilvl w:val="0"/>
          <w:numId w:val="2"/>
        </w:numPr>
        <w:tabs>
          <w:tab w:val="left" w:pos="1134"/>
        </w:tabs>
        <w:spacing w:before="120" w:line="360" w:lineRule="exact"/>
        <w:ind w:left="1134" w:hanging="1134"/>
        <w:jc w:val="both"/>
        <w:rPr>
          <w:sz w:val="28"/>
          <w:szCs w:val="28"/>
        </w:rPr>
      </w:pPr>
      <w:r w:rsidRPr="0063517A">
        <w:rPr>
          <w:sz w:val="28"/>
          <w:szCs w:val="28"/>
        </w:rPr>
        <w:t xml:space="preserve">В случае осуществления закупки, по результатам которой </w:t>
      </w:r>
      <w:r w:rsidRPr="0063517A">
        <w:rPr>
          <w:sz w:val="28"/>
          <w:szCs w:val="28"/>
        </w:rPr>
        <w:lastRenderedPageBreak/>
        <w:t xml:space="preserve">заключается </w:t>
      </w:r>
      <w:r w:rsidR="0024217C" w:rsidRPr="0063517A">
        <w:rPr>
          <w:sz w:val="28"/>
          <w:szCs w:val="28"/>
        </w:rPr>
        <w:t>договор</w:t>
      </w:r>
      <w:r w:rsidRPr="0063517A">
        <w:rPr>
          <w:sz w:val="28"/>
          <w:szCs w:val="28"/>
        </w:rPr>
        <w:t xml:space="preserve">, предусматривающий выполнение строительных работ, заказчик обязан установить </w:t>
      </w:r>
      <w:r w:rsidR="00E9707B" w:rsidRPr="0063517A">
        <w:rPr>
          <w:sz w:val="28"/>
          <w:szCs w:val="28"/>
        </w:rPr>
        <w:t xml:space="preserve">подкритерий </w:t>
      </w:r>
      <w:r w:rsidR="00F17BD7" w:rsidRPr="0063517A">
        <w:rPr>
          <w:sz w:val="28"/>
          <w:szCs w:val="28"/>
        </w:rPr>
        <w:t xml:space="preserve">«наличие опыта по успешной поставке продукции сопоставимого характера и объема» критерия </w:t>
      </w:r>
      <w:r w:rsidR="00E9707B" w:rsidRPr="0063517A">
        <w:rPr>
          <w:sz w:val="28"/>
          <w:szCs w:val="28"/>
        </w:rPr>
        <w:t>«квалификация участника закупки</w:t>
      </w:r>
      <w:r w:rsidR="00F17BD7" w:rsidRPr="0063517A">
        <w:rPr>
          <w:sz w:val="28"/>
          <w:szCs w:val="28"/>
        </w:rPr>
        <w:t>».</w:t>
      </w:r>
      <w:r w:rsidRPr="0063517A">
        <w:rPr>
          <w:sz w:val="28"/>
          <w:szCs w:val="28"/>
        </w:rPr>
        <w:t xml:space="preserve"> При этом значимость </w:t>
      </w:r>
      <w:r w:rsidR="00E9707B" w:rsidRPr="0063517A">
        <w:rPr>
          <w:sz w:val="28"/>
          <w:szCs w:val="28"/>
        </w:rPr>
        <w:t>подкритерия</w:t>
      </w:r>
      <w:r w:rsidRPr="0063517A">
        <w:rPr>
          <w:sz w:val="28"/>
          <w:szCs w:val="28"/>
        </w:rPr>
        <w:t xml:space="preserve"> должна составлять не менее 50 процентов значимости всех </w:t>
      </w:r>
      <w:r w:rsidR="00AF026F" w:rsidRPr="0063517A">
        <w:rPr>
          <w:sz w:val="28"/>
          <w:szCs w:val="28"/>
        </w:rPr>
        <w:t>неценовых</w:t>
      </w:r>
      <w:r w:rsidRPr="0063517A">
        <w:rPr>
          <w:sz w:val="28"/>
          <w:szCs w:val="28"/>
        </w:rPr>
        <w:t xml:space="preserve"> критериев оценки.</w:t>
      </w:r>
    </w:p>
    <w:p w:rsidR="0024217C" w:rsidRPr="0063517A" w:rsidRDefault="00F17BD7" w:rsidP="00B849EB">
      <w:pPr>
        <w:pStyle w:val="ConsPlusNormal"/>
        <w:numPr>
          <w:ilvl w:val="0"/>
          <w:numId w:val="2"/>
        </w:numPr>
        <w:tabs>
          <w:tab w:val="left" w:pos="1134"/>
        </w:tabs>
        <w:spacing w:before="120" w:line="360" w:lineRule="exact"/>
        <w:ind w:left="1134" w:hanging="1134"/>
        <w:jc w:val="both"/>
        <w:rPr>
          <w:sz w:val="28"/>
          <w:szCs w:val="28"/>
        </w:rPr>
      </w:pPr>
      <w:r w:rsidRPr="0063517A">
        <w:rPr>
          <w:sz w:val="28"/>
          <w:szCs w:val="28"/>
        </w:rPr>
        <w:t>В случае осуществления закупки, по результатам которой заключается договор, предусматривающий поставку</w:t>
      </w:r>
      <w:r w:rsidR="0046185C" w:rsidRPr="0063517A">
        <w:rPr>
          <w:sz w:val="28"/>
          <w:szCs w:val="28"/>
        </w:rPr>
        <w:t>,</w:t>
      </w:r>
      <w:r w:rsidRPr="0063517A">
        <w:rPr>
          <w:sz w:val="28"/>
          <w:szCs w:val="28"/>
        </w:rPr>
        <w:t xml:space="preserve"> заказчик обязан установить критерий «функциональные характеристики /потребительские свойства или качественные характеристики товара», при этом значимость такого критерия должна составлять не менее 50 процентов значимости всех неценовых критериев оценки.</w:t>
      </w:r>
    </w:p>
    <w:p w:rsidR="009650C0" w:rsidRPr="0063517A" w:rsidRDefault="009650C0" w:rsidP="00B849EB">
      <w:pPr>
        <w:pStyle w:val="ConsPlusNormal"/>
        <w:numPr>
          <w:ilvl w:val="0"/>
          <w:numId w:val="2"/>
        </w:numPr>
        <w:tabs>
          <w:tab w:val="left" w:pos="1134"/>
        </w:tabs>
        <w:spacing w:before="120" w:line="360" w:lineRule="exact"/>
        <w:ind w:left="1134" w:hanging="1134"/>
        <w:jc w:val="both"/>
        <w:rPr>
          <w:sz w:val="28"/>
          <w:szCs w:val="28"/>
        </w:rPr>
      </w:pPr>
      <w:bookmarkStart w:id="8" w:name="Par80"/>
      <w:bookmarkEnd w:id="8"/>
      <w:r w:rsidRPr="0063517A">
        <w:rPr>
          <w:sz w:val="28"/>
          <w:szCs w:val="28"/>
        </w:rPr>
        <w:t>Итоговый рейтинг заявки (предложения) вычисляется как сумма рейтингов по каждому критерию оценки заявки (предложения).</w:t>
      </w:r>
    </w:p>
    <w:p w:rsidR="009650C0" w:rsidRPr="0063517A" w:rsidRDefault="009650C0" w:rsidP="00B849EB">
      <w:pPr>
        <w:pStyle w:val="ConsPlusNormal"/>
        <w:numPr>
          <w:ilvl w:val="0"/>
          <w:numId w:val="2"/>
        </w:numPr>
        <w:tabs>
          <w:tab w:val="left" w:pos="1134"/>
        </w:tabs>
        <w:spacing w:before="120" w:line="360" w:lineRule="exact"/>
        <w:ind w:left="1134" w:hanging="1134"/>
        <w:jc w:val="both"/>
        <w:rPr>
          <w:sz w:val="28"/>
          <w:szCs w:val="28"/>
        </w:rPr>
      </w:pPr>
      <w:r w:rsidRPr="0063517A">
        <w:rPr>
          <w:sz w:val="28"/>
          <w:szCs w:val="28"/>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9650C0" w:rsidRPr="0063517A" w:rsidRDefault="009650C0" w:rsidP="00B849EB">
      <w:pPr>
        <w:pStyle w:val="ConsPlusNormal"/>
        <w:tabs>
          <w:tab w:val="left" w:pos="1134"/>
        </w:tabs>
        <w:spacing w:before="120" w:line="360" w:lineRule="exact"/>
        <w:ind w:left="1134" w:hanging="1134"/>
        <w:jc w:val="both"/>
        <w:rPr>
          <w:sz w:val="28"/>
          <w:szCs w:val="28"/>
        </w:rPr>
      </w:pPr>
    </w:p>
    <w:p w:rsidR="009650C0" w:rsidRPr="0063517A" w:rsidRDefault="009650C0" w:rsidP="00B849EB">
      <w:pPr>
        <w:pStyle w:val="ConsPlusNormal"/>
        <w:tabs>
          <w:tab w:val="left" w:pos="1134"/>
        </w:tabs>
        <w:spacing w:before="120" w:line="360" w:lineRule="exact"/>
        <w:ind w:left="1134" w:hanging="1134"/>
        <w:jc w:val="center"/>
        <w:outlineLvl w:val="0"/>
        <w:rPr>
          <w:b/>
          <w:sz w:val="28"/>
          <w:szCs w:val="28"/>
        </w:rPr>
      </w:pPr>
      <w:bookmarkStart w:id="9" w:name="_Toc490209642"/>
      <w:r w:rsidRPr="0063517A">
        <w:rPr>
          <w:b/>
          <w:sz w:val="28"/>
          <w:szCs w:val="28"/>
        </w:rPr>
        <w:t xml:space="preserve">II. Оценка заявок (предложений) по </w:t>
      </w:r>
      <w:bookmarkEnd w:id="9"/>
      <w:r w:rsidR="00AF026F" w:rsidRPr="0063517A">
        <w:rPr>
          <w:b/>
          <w:sz w:val="28"/>
          <w:szCs w:val="28"/>
        </w:rPr>
        <w:t>ценовым</w:t>
      </w:r>
    </w:p>
    <w:p w:rsidR="009650C0" w:rsidRPr="0063517A" w:rsidRDefault="009650C0" w:rsidP="00B849EB">
      <w:pPr>
        <w:pStyle w:val="ConsPlusNormal"/>
        <w:tabs>
          <w:tab w:val="left" w:pos="1134"/>
        </w:tabs>
        <w:spacing w:before="120" w:line="360" w:lineRule="exact"/>
        <w:ind w:left="1134" w:hanging="1134"/>
        <w:jc w:val="center"/>
        <w:outlineLvl w:val="0"/>
        <w:rPr>
          <w:b/>
          <w:sz w:val="28"/>
          <w:szCs w:val="28"/>
        </w:rPr>
      </w:pPr>
      <w:r w:rsidRPr="0063517A">
        <w:rPr>
          <w:b/>
          <w:sz w:val="28"/>
          <w:szCs w:val="28"/>
        </w:rPr>
        <w:t>критериям оценки</w:t>
      </w:r>
    </w:p>
    <w:p w:rsidR="009650C0" w:rsidRPr="0063517A" w:rsidRDefault="009650C0" w:rsidP="00B849EB">
      <w:pPr>
        <w:pStyle w:val="ConsPlusNormal"/>
        <w:tabs>
          <w:tab w:val="left" w:pos="1134"/>
        </w:tabs>
        <w:spacing w:before="120" w:line="360" w:lineRule="exact"/>
        <w:ind w:left="1134" w:hanging="1134"/>
        <w:jc w:val="both"/>
        <w:rPr>
          <w:sz w:val="28"/>
          <w:szCs w:val="28"/>
        </w:rPr>
      </w:pPr>
    </w:p>
    <w:p w:rsidR="00BE26BB" w:rsidRPr="0063517A" w:rsidRDefault="00BE26BB" w:rsidP="00B849EB">
      <w:pPr>
        <w:numPr>
          <w:ilvl w:val="0"/>
          <w:numId w:val="3"/>
        </w:numPr>
        <w:tabs>
          <w:tab w:val="left" w:pos="1134"/>
        </w:tabs>
        <w:spacing w:before="120" w:after="0"/>
        <w:ind w:left="1134" w:hanging="1134"/>
        <w:jc w:val="both"/>
        <w:rPr>
          <w:rFonts w:ascii="Arial" w:hAnsi="Arial" w:cs="Arial"/>
          <w:sz w:val="28"/>
          <w:szCs w:val="28"/>
        </w:rPr>
      </w:pPr>
      <w:r w:rsidRPr="0063517A">
        <w:rPr>
          <w:rFonts w:ascii="Arial" w:hAnsi="Arial" w:cs="Arial"/>
          <w:sz w:val="28"/>
          <w:szCs w:val="28"/>
        </w:rPr>
        <w:t>При определении порядка оценки по критерию «</w:t>
      </w:r>
      <w:r w:rsidR="00D169E2" w:rsidRPr="0063517A">
        <w:rPr>
          <w:rFonts w:ascii="Arial" w:hAnsi="Arial" w:cs="Arial"/>
          <w:sz w:val="28"/>
          <w:szCs w:val="28"/>
        </w:rPr>
        <w:t>цена договора и (или) цена за единицу продукции</w:t>
      </w:r>
      <w:r w:rsidRPr="0063517A">
        <w:rPr>
          <w:rFonts w:ascii="Arial" w:hAnsi="Arial" w:cs="Arial"/>
          <w:sz w:val="28"/>
          <w:szCs w:val="28"/>
        </w:rPr>
        <w:t>» заказчик, при условии возможности и экономической эффективности применения налогового вычета, вправе в документации о закупке предусмотреть порядок оценки заявок по критерию «</w:t>
      </w:r>
      <w:r w:rsidR="00D169E2" w:rsidRPr="0063517A">
        <w:rPr>
          <w:rFonts w:ascii="Arial" w:hAnsi="Arial" w:cs="Arial"/>
          <w:sz w:val="28"/>
          <w:szCs w:val="28"/>
        </w:rPr>
        <w:t>цена договора и (или) цена за единицу продукции</w:t>
      </w:r>
      <w:r w:rsidRPr="0063517A">
        <w:rPr>
          <w:rFonts w:ascii="Arial" w:hAnsi="Arial" w:cs="Arial"/>
          <w:sz w:val="28"/>
          <w:szCs w:val="28"/>
        </w:rPr>
        <w:t>» без учета НДС. Если заказчик не имеет права применять налоговый вычет НДС, а также в случаях, когда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порядок оценки заявок по критерию «</w:t>
      </w:r>
      <w:r w:rsidR="00D169E2" w:rsidRPr="0063517A">
        <w:rPr>
          <w:rFonts w:ascii="Arial" w:hAnsi="Arial" w:cs="Arial"/>
          <w:sz w:val="28"/>
          <w:szCs w:val="28"/>
        </w:rPr>
        <w:t>цена договора и (или) цена за единицу продукции</w:t>
      </w:r>
      <w:r w:rsidRPr="0063517A">
        <w:rPr>
          <w:rFonts w:ascii="Arial" w:hAnsi="Arial" w:cs="Arial"/>
          <w:sz w:val="28"/>
          <w:szCs w:val="28"/>
        </w:rPr>
        <w:t xml:space="preserve">» без учета НДС не может быть установлен в документации о закупке и в качестве единого базиса сравнения ценовых предложений должны </w:t>
      </w:r>
      <w:r w:rsidRPr="0063517A">
        <w:rPr>
          <w:rFonts w:ascii="Arial" w:hAnsi="Arial" w:cs="Arial"/>
          <w:sz w:val="28"/>
          <w:szCs w:val="28"/>
        </w:rPr>
        <w:lastRenderedPageBreak/>
        <w:t>использоваться цены предложений участников с учетом всех налогов, сборов и прочих расходов в соответствии с законодательством.</w:t>
      </w:r>
    </w:p>
    <w:p w:rsidR="00BE26BB" w:rsidRPr="0063517A" w:rsidRDefault="00BE26BB" w:rsidP="00B849EB">
      <w:pPr>
        <w:tabs>
          <w:tab w:val="left" w:pos="1134"/>
        </w:tabs>
        <w:spacing w:before="120" w:after="0"/>
        <w:ind w:left="1134"/>
        <w:jc w:val="both"/>
        <w:rPr>
          <w:rFonts w:ascii="Arial" w:hAnsi="Arial" w:cs="Arial"/>
          <w:sz w:val="28"/>
          <w:szCs w:val="28"/>
        </w:rPr>
      </w:pPr>
      <w:r w:rsidRPr="0063517A">
        <w:rPr>
          <w:rFonts w:ascii="Arial" w:hAnsi="Arial" w:cs="Arial"/>
          <w:sz w:val="28"/>
          <w:szCs w:val="28"/>
        </w:rPr>
        <w:t>В случае, если в документации о закупке предусмотрен порядок оценки заявок по критерию «</w:t>
      </w:r>
      <w:r w:rsidR="00D169E2" w:rsidRPr="0063517A">
        <w:rPr>
          <w:rFonts w:ascii="Arial" w:hAnsi="Arial" w:cs="Arial"/>
          <w:sz w:val="28"/>
          <w:szCs w:val="28"/>
        </w:rPr>
        <w:t>цена договора и (или) цена за единицу продукции</w:t>
      </w:r>
      <w:r w:rsidRPr="0063517A">
        <w:rPr>
          <w:rFonts w:ascii="Arial" w:hAnsi="Arial" w:cs="Arial"/>
          <w:sz w:val="28"/>
          <w:szCs w:val="28"/>
        </w:rPr>
        <w:t>» без учета НДС, расчет рейтинга заявок по критерию оценки «</w:t>
      </w:r>
      <w:r w:rsidR="00D169E2" w:rsidRPr="0063517A">
        <w:rPr>
          <w:rFonts w:ascii="Arial" w:hAnsi="Arial" w:cs="Arial"/>
          <w:sz w:val="28"/>
          <w:szCs w:val="28"/>
        </w:rPr>
        <w:t>цена договора и (или) цена за единицу продукции</w:t>
      </w:r>
      <w:r w:rsidRPr="0063517A">
        <w:rPr>
          <w:rFonts w:ascii="Arial" w:hAnsi="Arial" w:cs="Arial"/>
          <w:sz w:val="28"/>
          <w:szCs w:val="28"/>
        </w:rPr>
        <w:t>» осуществляется после приведения предложений участников закупки к единому базису оценки без учета НДС; договор с победителем закупки, являющимся плательщиком НДС, заключается по цене, предложенной им в заявке на участие в закупке с учетом суммы НДС.</w:t>
      </w:r>
    </w:p>
    <w:p w:rsidR="006F4AA5" w:rsidRPr="0063517A" w:rsidRDefault="006F4AA5" w:rsidP="00B849EB">
      <w:pPr>
        <w:tabs>
          <w:tab w:val="left" w:pos="1134"/>
        </w:tabs>
        <w:autoSpaceDE w:val="0"/>
        <w:autoSpaceDN w:val="0"/>
        <w:adjustRightInd w:val="0"/>
        <w:spacing w:before="120" w:after="0" w:line="240" w:lineRule="auto"/>
        <w:ind w:left="1134" w:right="68"/>
        <w:jc w:val="both"/>
        <w:rPr>
          <w:rFonts w:ascii="Arial" w:hAnsi="Arial" w:cs="Arial"/>
          <w:sz w:val="28"/>
          <w:szCs w:val="28"/>
        </w:rPr>
      </w:pPr>
      <w:r w:rsidRPr="0063517A">
        <w:rPr>
          <w:rFonts w:ascii="Arial" w:hAnsi="Arial" w:cs="Arial"/>
          <w:bCs/>
          <w:sz w:val="28"/>
          <w:szCs w:val="28"/>
        </w:rPr>
        <w:t>Приведение ценовых предложений участников закупки к единому базису осуществляется путем вычета суммы НДС из цен, предлагаемых участниками закупки, являющимися плательщиками НДС.</w:t>
      </w:r>
    </w:p>
    <w:p w:rsidR="00BE26BB" w:rsidRPr="0063517A" w:rsidRDefault="00BE26BB" w:rsidP="00B849EB">
      <w:pPr>
        <w:tabs>
          <w:tab w:val="left" w:pos="1134"/>
        </w:tabs>
        <w:spacing w:before="120" w:after="0"/>
        <w:ind w:left="1134"/>
        <w:jc w:val="both"/>
        <w:rPr>
          <w:rFonts w:ascii="Arial" w:hAnsi="Arial" w:cs="Arial"/>
          <w:sz w:val="28"/>
          <w:szCs w:val="28"/>
        </w:rPr>
      </w:pPr>
      <w:r w:rsidRPr="0063517A">
        <w:rPr>
          <w:rFonts w:ascii="Arial" w:hAnsi="Arial" w:cs="Arial"/>
          <w:sz w:val="28"/>
          <w:szCs w:val="28"/>
        </w:rPr>
        <w:t>При проведении процедуры конкурса, запроса предложений, запроса котировок подача участниками закупки предложений о цене договора равных или меньше нуля не допускается, что указывается в документации о закупке.</w:t>
      </w:r>
    </w:p>
    <w:p w:rsidR="009650C0" w:rsidRPr="0063517A" w:rsidRDefault="009650C0" w:rsidP="00B849EB">
      <w:pPr>
        <w:pStyle w:val="ConsPlusNormal"/>
        <w:tabs>
          <w:tab w:val="left" w:pos="1134"/>
        </w:tabs>
        <w:spacing w:before="120" w:line="360" w:lineRule="exact"/>
        <w:ind w:left="1134"/>
        <w:jc w:val="both"/>
        <w:rPr>
          <w:sz w:val="28"/>
          <w:szCs w:val="28"/>
        </w:rPr>
      </w:pPr>
      <w:r w:rsidRPr="0063517A">
        <w:rPr>
          <w:sz w:val="28"/>
          <w:szCs w:val="28"/>
        </w:rPr>
        <w:t xml:space="preserve">Количество баллов, присуждаемых по критериям оценки </w:t>
      </w:r>
      <w:r w:rsidR="005338B7" w:rsidRPr="0063517A">
        <w:rPr>
          <w:sz w:val="28"/>
          <w:szCs w:val="28"/>
        </w:rPr>
        <w:t>«</w:t>
      </w:r>
      <w:r w:rsidR="00D169E2" w:rsidRPr="0063517A">
        <w:rPr>
          <w:sz w:val="28"/>
          <w:szCs w:val="28"/>
        </w:rPr>
        <w:t>цена договора и (или) цена за единицу продукции</w:t>
      </w:r>
      <w:r w:rsidR="005338B7" w:rsidRPr="0063517A">
        <w:rPr>
          <w:sz w:val="28"/>
          <w:szCs w:val="28"/>
        </w:rPr>
        <w:t>»</w:t>
      </w:r>
      <w:r w:rsidRPr="0063517A">
        <w:rPr>
          <w:sz w:val="28"/>
          <w:szCs w:val="28"/>
        </w:rPr>
        <w:t xml:space="preserve"> и </w:t>
      </w:r>
      <w:r w:rsidR="005338B7" w:rsidRPr="0063517A">
        <w:rPr>
          <w:sz w:val="28"/>
          <w:szCs w:val="28"/>
        </w:rPr>
        <w:t>«</w:t>
      </w:r>
      <w:r w:rsidRPr="0063517A">
        <w:rPr>
          <w:sz w:val="28"/>
          <w:szCs w:val="28"/>
        </w:rPr>
        <w:t>стоимость жизненного цикла</w:t>
      </w:r>
      <w:r w:rsidR="005338B7" w:rsidRPr="0063517A">
        <w:rPr>
          <w:sz w:val="28"/>
          <w:szCs w:val="28"/>
        </w:rPr>
        <w:t>»</w:t>
      </w:r>
      <w:r w:rsidRPr="0063517A">
        <w:rPr>
          <w:sz w:val="28"/>
          <w:szCs w:val="28"/>
        </w:rPr>
        <w:t xml:space="preserve"> (</w:t>
      </w:r>
      <w:proofErr w:type="spellStart"/>
      <w:r w:rsidRPr="0063517A">
        <w:rPr>
          <w:sz w:val="28"/>
          <w:szCs w:val="28"/>
        </w:rPr>
        <w:t>ЦБ</w:t>
      </w:r>
      <w:r w:rsidRPr="0063517A">
        <w:rPr>
          <w:sz w:val="28"/>
          <w:szCs w:val="28"/>
          <w:vertAlign w:val="subscript"/>
        </w:rPr>
        <w:t>i</w:t>
      </w:r>
      <w:proofErr w:type="spellEnd"/>
      <w:r w:rsidRPr="0063517A">
        <w:rPr>
          <w:sz w:val="28"/>
          <w:szCs w:val="28"/>
        </w:rPr>
        <w:t xml:space="preserve">), определяется </w:t>
      </w:r>
      <w:r w:rsidR="00BE26BB" w:rsidRPr="0063517A">
        <w:rPr>
          <w:sz w:val="28"/>
          <w:szCs w:val="28"/>
        </w:rPr>
        <w:t>следующим образом:</w:t>
      </w:r>
    </w:p>
    <w:p w:rsidR="00BE26BB" w:rsidRPr="0063517A" w:rsidRDefault="00BE26BB" w:rsidP="00B849EB">
      <w:pPr>
        <w:pStyle w:val="ConsPlusNormal"/>
        <w:tabs>
          <w:tab w:val="left" w:pos="1134"/>
        </w:tabs>
        <w:spacing w:before="120" w:line="360" w:lineRule="exact"/>
        <w:ind w:left="1134" w:hanging="1134"/>
        <w:jc w:val="both"/>
        <w:rPr>
          <w:sz w:val="28"/>
          <w:szCs w:val="28"/>
        </w:rPr>
      </w:pPr>
      <w:r w:rsidRPr="0063517A">
        <w:rPr>
          <w:sz w:val="28"/>
          <w:szCs w:val="28"/>
        </w:rPr>
        <w:t>1)</w:t>
      </w:r>
    </w:p>
    <w:tbl>
      <w:tblPr>
        <w:tblW w:w="0" w:type="auto"/>
        <w:jc w:val="center"/>
        <w:tblLook w:val="00A0" w:firstRow="1" w:lastRow="0" w:firstColumn="1" w:lastColumn="0" w:noHBand="0" w:noVBand="0"/>
      </w:tblPr>
      <w:tblGrid>
        <w:gridCol w:w="1514"/>
        <w:gridCol w:w="1393"/>
        <w:gridCol w:w="1818"/>
      </w:tblGrid>
      <w:tr w:rsidR="00603297" w:rsidRPr="0063517A" w:rsidTr="0077687E">
        <w:trPr>
          <w:trHeight w:val="451"/>
          <w:jc w:val="center"/>
        </w:trPr>
        <w:tc>
          <w:tcPr>
            <w:tcW w:w="1134" w:type="dxa"/>
            <w:vMerge w:val="restart"/>
            <w:vAlign w:val="center"/>
          </w:tcPr>
          <w:p w:rsidR="00603297" w:rsidRPr="0063517A" w:rsidRDefault="00603297" w:rsidP="00B849EB">
            <w:pPr>
              <w:tabs>
                <w:tab w:val="left" w:pos="1134"/>
                <w:tab w:val="center" w:pos="4677"/>
                <w:tab w:val="right" w:pos="9355"/>
              </w:tabs>
              <w:spacing w:before="120" w:after="0" w:line="240" w:lineRule="auto"/>
              <w:ind w:left="1134" w:hanging="1134"/>
              <w:rPr>
                <w:rFonts w:ascii="Arial" w:hAnsi="Arial" w:cs="Arial"/>
                <w:sz w:val="28"/>
              </w:rPr>
            </w:pPr>
            <w:proofErr w:type="spellStart"/>
            <w:r w:rsidRPr="0063517A">
              <w:rPr>
                <w:rFonts w:ascii="Arial" w:hAnsi="Arial" w:cs="Arial"/>
                <w:sz w:val="28"/>
                <w:szCs w:val="28"/>
              </w:rPr>
              <w:t>ЦБ</w:t>
            </w:r>
            <w:r w:rsidRPr="0063517A">
              <w:rPr>
                <w:rFonts w:ascii="Arial" w:hAnsi="Arial" w:cs="Arial"/>
                <w:sz w:val="28"/>
                <w:szCs w:val="28"/>
                <w:vertAlign w:val="subscript"/>
              </w:rPr>
              <w:t>i</w:t>
            </w:r>
            <w:proofErr w:type="spellEnd"/>
            <w:r w:rsidRPr="0063517A">
              <w:rPr>
                <w:rFonts w:ascii="Arial" w:hAnsi="Arial" w:cs="Arial"/>
                <w:sz w:val="28"/>
              </w:rPr>
              <w:t xml:space="preserve"> =</w:t>
            </w:r>
          </w:p>
        </w:tc>
        <w:tc>
          <w:tcPr>
            <w:tcW w:w="1393" w:type="dxa"/>
            <w:tcBorders>
              <w:bottom w:val="single" w:sz="4" w:space="0" w:color="auto"/>
            </w:tcBorders>
            <w:vAlign w:val="center"/>
          </w:tcPr>
          <w:p w:rsidR="00603297" w:rsidRPr="0063517A" w:rsidRDefault="00603297" w:rsidP="00B849EB">
            <w:pPr>
              <w:tabs>
                <w:tab w:val="left" w:pos="1134"/>
                <w:tab w:val="center" w:pos="4677"/>
                <w:tab w:val="right" w:pos="9355"/>
              </w:tabs>
              <w:spacing w:before="120" w:after="0" w:line="240" w:lineRule="auto"/>
              <w:ind w:left="1134" w:hanging="1134"/>
              <w:jc w:val="center"/>
              <w:rPr>
                <w:rFonts w:ascii="Arial" w:hAnsi="Arial" w:cs="Arial"/>
                <w:sz w:val="28"/>
              </w:rPr>
            </w:pPr>
            <w:r w:rsidRPr="0063517A">
              <w:rPr>
                <w:rFonts w:ascii="Arial" w:hAnsi="Arial" w:cs="Arial"/>
                <w:sz w:val="28"/>
              </w:rPr>
              <w:t>Ц</w:t>
            </w:r>
            <w:r w:rsidRPr="0063517A">
              <w:rPr>
                <w:rFonts w:ascii="Arial" w:hAnsi="Arial" w:cs="Arial"/>
                <w:sz w:val="28"/>
                <w:vertAlign w:val="subscript"/>
                <w:lang w:val="en-US"/>
              </w:rPr>
              <w:t>min</w:t>
            </w:r>
          </w:p>
        </w:tc>
        <w:tc>
          <w:tcPr>
            <w:tcW w:w="1500" w:type="dxa"/>
            <w:vMerge w:val="restart"/>
            <w:vAlign w:val="center"/>
          </w:tcPr>
          <w:p w:rsidR="00603297" w:rsidRPr="0063517A" w:rsidRDefault="00603297" w:rsidP="00B849EB">
            <w:pPr>
              <w:tabs>
                <w:tab w:val="left" w:pos="1134"/>
                <w:tab w:val="center" w:pos="4677"/>
                <w:tab w:val="right" w:pos="9355"/>
              </w:tabs>
              <w:spacing w:before="120" w:after="0" w:line="240" w:lineRule="auto"/>
              <w:ind w:left="1134" w:hanging="1134"/>
              <w:rPr>
                <w:rFonts w:ascii="Arial" w:hAnsi="Arial" w:cs="Arial"/>
                <w:sz w:val="28"/>
              </w:rPr>
            </w:pPr>
            <w:r w:rsidRPr="0063517A">
              <w:rPr>
                <w:rFonts w:ascii="Arial" w:hAnsi="Arial" w:cs="Arial"/>
                <w:sz w:val="28"/>
              </w:rPr>
              <w:t>× 100</w:t>
            </w:r>
          </w:p>
        </w:tc>
      </w:tr>
      <w:tr w:rsidR="00603297" w:rsidRPr="0063517A" w:rsidTr="0077687E">
        <w:trPr>
          <w:trHeight w:val="452"/>
          <w:jc w:val="center"/>
        </w:trPr>
        <w:tc>
          <w:tcPr>
            <w:tcW w:w="1134" w:type="dxa"/>
            <w:vMerge/>
          </w:tcPr>
          <w:p w:rsidR="00603297" w:rsidRPr="0063517A" w:rsidRDefault="00603297" w:rsidP="00B849EB">
            <w:pPr>
              <w:keepNext/>
              <w:keepLines/>
              <w:numPr>
                <w:ilvl w:val="0"/>
                <w:numId w:val="18"/>
              </w:numPr>
              <w:tabs>
                <w:tab w:val="left" w:pos="1134"/>
                <w:tab w:val="center" w:pos="4677"/>
                <w:tab w:val="right" w:pos="9355"/>
              </w:tabs>
              <w:suppressAutoHyphens/>
              <w:spacing w:before="120" w:after="0" w:line="240" w:lineRule="auto"/>
              <w:jc w:val="center"/>
              <w:outlineLvl w:val="1"/>
              <w:rPr>
                <w:rFonts w:ascii="Arial" w:hAnsi="Arial" w:cs="Arial"/>
                <w:sz w:val="28"/>
              </w:rPr>
            </w:pPr>
          </w:p>
        </w:tc>
        <w:tc>
          <w:tcPr>
            <w:tcW w:w="1393" w:type="dxa"/>
            <w:tcBorders>
              <w:top w:val="single" w:sz="4" w:space="0" w:color="auto"/>
            </w:tcBorders>
            <w:vAlign w:val="center"/>
          </w:tcPr>
          <w:p w:rsidR="00603297" w:rsidRPr="0063517A" w:rsidRDefault="00603297" w:rsidP="00B849EB">
            <w:pPr>
              <w:tabs>
                <w:tab w:val="left" w:pos="1134"/>
                <w:tab w:val="center" w:pos="4677"/>
                <w:tab w:val="right" w:pos="9355"/>
              </w:tabs>
              <w:spacing w:before="120" w:after="0" w:line="240" w:lineRule="auto"/>
              <w:ind w:left="1134" w:hanging="1134"/>
              <w:jc w:val="center"/>
              <w:rPr>
                <w:rFonts w:ascii="Arial" w:hAnsi="Arial" w:cs="Arial"/>
                <w:sz w:val="28"/>
              </w:rPr>
            </w:pPr>
            <w:r w:rsidRPr="0063517A">
              <w:rPr>
                <w:rFonts w:ascii="Arial" w:hAnsi="Arial" w:cs="Arial"/>
                <w:sz w:val="28"/>
              </w:rPr>
              <w:t>Ц</w:t>
            </w:r>
            <w:proofErr w:type="spellStart"/>
            <w:r w:rsidRPr="0063517A">
              <w:rPr>
                <w:rFonts w:ascii="Arial" w:hAnsi="Arial" w:cs="Arial"/>
                <w:sz w:val="28"/>
                <w:vertAlign w:val="subscript"/>
                <w:lang w:val="en-US"/>
              </w:rPr>
              <w:t>i</w:t>
            </w:r>
            <w:proofErr w:type="spellEnd"/>
          </w:p>
        </w:tc>
        <w:tc>
          <w:tcPr>
            <w:tcW w:w="1500" w:type="dxa"/>
            <w:vMerge/>
          </w:tcPr>
          <w:p w:rsidR="00603297" w:rsidRPr="0063517A" w:rsidRDefault="00603297" w:rsidP="00B849EB">
            <w:pPr>
              <w:keepNext/>
              <w:keepLines/>
              <w:numPr>
                <w:ilvl w:val="0"/>
                <w:numId w:val="18"/>
              </w:numPr>
              <w:tabs>
                <w:tab w:val="left" w:pos="1134"/>
                <w:tab w:val="center" w:pos="4677"/>
                <w:tab w:val="right" w:pos="9355"/>
              </w:tabs>
              <w:suppressAutoHyphens/>
              <w:spacing w:before="120" w:after="0" w:line="240" w:lineRule="auto"/>
              <w:jc w:val="center"/>
              <w:outlineLvl w:val="1"/>
              <w:rPr>
                <w:rFonts w:ascii="Arial" w:hAnsi="Arial" w:cs="Arial"/>
                <w:sz w:val="28"/>
              </w:rPr>
            </w:pPr>
          </w:p>
        </w:tc>
      </w:tr>
    </w:tbl>
    <w:p w:rsidR="00BE26BB" w:rsidRPr="0063517A" w:rsidRDefault="00BE26BB" w:rsidP="00B849EB">
      <w:pPr>
        <w:tabs>
          <w:tab w:val="left" w:pos="1134"/>
        </w:tabs>
        <w:spacing w:before="120" w:after="0" w:line="240" w:lineRule="auto"/>
        <w:ind w:left="1134" w:hanging="1134"/>
        <w:jc w:val="both"/>
        <w:rPr>
          <w:rFonts w:ascii="Arial" w:hAnsi="Arial" w:cs="Arial"/>
          <w:sz w:val="28"/>
        </w:rPr>
      </w:pPr>
      <w:r w:rsidRPr="0063517A">
        <w:rPr>
          <w:rFonts w:ascii="Arial" w:hAnsi="Arial" w:cs="Arial"/>
          <w:sz w:val="28"/>
        </w:rPr>
        <w:t>где:</w:t>
      </w:r>
    </w:p>
    <w:p w:rsidR="00BE26BB" w:rsidRPr="0063517A" w:rsidRDefault="00BE26BB" w:rsidP="00B849EB">
      <w:pPr>
        <w:tabs>
          <w:tab w:val="left" w:pos="1134"/>
        </w:tabs>
        <w:spacing w:before="120" w:after="0" w:line="240" w:lineRule="auto"/>
        <w:ind w:left="1134" w:hanging="1134"/>
        <w:jc w:val="both"/>
        <w:rPr>
          <w:rFonts w:ascii="Arial" w:hAnsi="Arial" w:cs="Arial"/>
          <w:sz w:val="28"/>
        </w:rPr>
      </w:pPr>
      <w:r w:rsidRPr="0063517A">
        <w:rPr>
          <w:rFonts w:ascii="Arial" w:hAnsi="Arial" w:cs="Arial"/>
          <w:sz w:val="28"/>
        </w:rPr>
        <w:t>Ц</w:t>
      </w:r>
      <w:r w:rsidRPr="0063517A">
        <w:rPr>
          <w:rFonts w:ascii="Arial" w:hAnsi="Arial" w:cs="Arial"/>
          <w:sz w:val="28"/>
          <w:vertAlign w:val="subscript"/>
          <w:lang w:val="en-US"/>
        </w:rPr>
        <w:t>min</w:t>
      </w:r>
      <w:r w:rsidRPr="0063517A">
        <w:rPr>
          <w:rFonts w:ascii="Arial" w:hAnsi="Arial" w:cs="Arial"/>
          <w:sz w:val="28"/>
          <w:vertAlign w:val="subscript"/>
        </w:rPr>
        <w:t xml:space="preserve"> </w:t>
      </w:r>
      <w:r w:rsidRPr="0063517A">
        <w:rPr>
          <w:rFonts w:ascii="Arial" w:hAnsi="Arial" w:cs="Arial"/>
          <w:sz w:val="28"/>
        </w:rPr>
        <w:t xml:space="preserve">– </w:t>
      </w:r>
      <w:r w:rsidRPr="0063517A">
        <w:rPr>
          <w:rFonts w:ascii="Arial" w:hAnsi="Arial" w:cs="Arial"/>
          <w:sz w:val="28"/>
          <w:szCs w:val="28"/>
        </w:rPr>
        <w:t>минимальное предложение из предложений по критерию, сделанных участниками закупки</w:t>
      </w:r>
      <w:r w:rsidRPr="0063517A">
        <w:rPr>
          <w:rFonts w:ascii="Arial" w:hAnsi="Arial" w:cs="Arial"/>
          <w:sz w:val="28"/>
        </w:rPr>
        <w:t>;</w:t>
      </w:r>
    </w:p>
    <w:p w:rsidR="00BE26BB" w:rsidRPr="0063517A" w:rsidRDefault="00BE26BB" w:rsidP="00B849EB">
      <w:pPr>
        <w:tabs>
          <w:tab w:val="left" w:pos="1134"/>
        </w:tabs>
        <w:spacing w:before="120" w:after="0" w:line="240" w:lineRule="auto"/>
        <w:ind w:left="1134" w:hanging="1134"/>
        <w:jc w:val="both"/>
        <w:rPr>
          <w:rFonts w:ascii="Arial" w:hAnsi="Arial" w:cs="Arial"/>
          <w:sz w:val="28"/>
          <w:szCs w:val="28"/>
        </w:rPr>
      </w:pPr>
      <w:r w:rsidRPr="0063517A">
        <w:rPr>
          <w:rFonts w:ascii="Arial" w:hAnsi="Arial" w:cs="Arial"/>
          <w:sz w:val="28"/>
        </w:rPr>
        <w:t>Ц</w:t>
      </w:r>
      <w:proofErr w:type="spellStart"/>
      <w:r w:rsidRPr="0063517A">
        <w:rPr>
          <w:rFonts w:ascii="Arial" w:hAnsi="Arial" w:cs="Arial"/>
          <w:sz w:val="28"/>
          <w:vertAlign w:val="subscript"/>
          <w:lang w:val="en-US"/>
        </w:rPr>
        <w:t>i</w:t>
      </w:r>
      <w:proofErr w:type="spellEnd"/>
      <w:r w:rsidRPr="0063517A">
        <w:rPr>
          <w:rFonts w:ascii="Arial" w:hAnsi="Arial" w:cs="Arial"/>
          <w:sz w:val="28"/>
          <w:vertAlign w:val="subscript"/>
        </w:rPr>
        <w:t xml:space="preserve"> </w:t>
      </w:r>
      <w:r w:rsidRPr="0063517A">
        <w:rPr>
          <w:rFonts w:ascii="Arial" w:hAnsi="Arial" w:cs="Arial"/>
          <w:sz w:val="28"/>
        </w:rPr>
        <w:t>–</w:t>
      </w:r>
      <w:r w:rsidRPr="0063517A">
        <w:rPr>
          <w:rFonts w:ascii="Arial" w:hAnsi="Arial" w:cs="Arial"/>
          <w:sz w:val="28"/>
          <w:vertAlign w:val="subscript"/>
        </w:rPr>
        <w:t xml:space="preserve"> </w:t>
      </w:r>
      <w:r w:rsidRPr="0063517A">
        <w:rPr>
          <w:rFonts w:ascii="Arial" w:hAnsi="Arial" w:cs="Arial"/>
          <w:sz w:val="28"/>
          <w:szCs w:val="28"/>
        </w:rPr>
        <w:t>предложение участника закупки, заявка (предложение) которого оценивается.</w:t>
      </w:r>
    </w:p>
    <w:p w:rsidR="00BA15C3" w:rsidRPr="0063517A" w:rsidRDefault="00BA15C3" w:rsidP="00B849EB">
      <w:pPr>
        <w:pStyle w:val="ConsPlusNormal"/>
        <w:tabs>
          <w:tab w:val="left" w:pos="1134"/>
        </w:tabs>
        <w:spacing w:before="120" w:line="360" w:lineRule="exact"/>
        <w:ind w:left="1134" w:hanging="1134"/>
        <w:rPr>
          <w:sz w:val="28"/>
          <w:szCs w:val="28"/>
        </w:rPr>
      </w:pPr>
      <w:r w:rsidRPr="0063517A">
        <w:rPr>
          <w:sz w:val="28"/>
          <w:szCs w:val="28"/>
        </w:rPr>
        <w:t>или</w:t>
      </w:r>
    </w:p>
    <w:p w:rsidR="009650C0" w:rsidRPr="0063517A" w:rsidRDefault="00BE26BB" w:rsidP="00B849EB">
      <w:pPr>
        <w:pStyle w:val="ConsPlusNormal"/>
        <w:tabs>
          <w:tab w:val="left" w:pos="1134"/>
        </w:tabs>
        <w:spacing w:before="120" w:line="360" w:lineRule="exact"/>
        <w:ind w:left="1134" w:hanging="1134"/>
        <w:rPr>
          <w:sz w:val="28"/>
          <w:szCs w:val="28"/>
        </w:rPr>
      </w:pPr>
      <w:r w:rsidRPr="0063517A">
        <w:rPr>
          <w:sz w:val="28"/>
          <w:szCs w:val="28"/>
        </w:rPr>
        <w:t>2)</w:t>
      </w:r>
    </w:p>
    <w:p w:rsidR="009D5F87" w:rsidRPr="0063517A" w:rsidRDefault="009D5F87" w:rsidP="00B849EB">
      <w:pPr>
        <w:pStyle w:val="ConsPlusNormal"/>
        <w:tabs>
          <w:tab w:val="left" w:pos="1134"/>
        </w:tabs>
        <w:spacing w:before="120" w:line="360" w:lineRule="exact"/>
        <w:ind w:left="1134" w:hanging="1134"/>
        <w:jc w:val="center"/>
        <w:rPr>
          <w:sz w:val="28"/>
          <w:szCs w:val="28"/>
        </w:rPr>
      </w:pPr>
    </w:p>
    <w:p w:rsidR="009D5F87" w:rsidRPr="0063517A" w:rsidRDefault="00B62D6D" w:rsidP="00B849EB">
      <w:pPr>
        <w:pStyle w:val="ConsPlusNormal"/>
        <w:tabs>
          <w:tab w:val="left" w:pos="1134"/>
        </w:tabs>
        <w:spacing w:before="120" w:line="360" w:lineRule="exact"/>
        <w:ind w:left="1134" w:hanging="1134"/>
        <w:jc w:val="center"/>
        <w:rPr>
          <w:sz w:val="28"/>
          <w:szCs w:val="28"/>
        </w:rPr>
      </w:pPr>
      <w:r w:rsidRPr="0063517A">
        <w:rPr>
          <w:noProof/>
          <w:sz w:val="28"/>
          <w:szCs w:val="28"/>
        </w:rPr>
        <w:drawing>
          <wp:anchor distT="0" distB="0" distL="114300" distR="114300" simplePos="0" relativeHeight="251663360" behindDoc="0" locked="0" layoutInCell="1" allowOverlap="1">
            <wp:simplePos x="0" y="0"/>
            <wp:positionH relativeFrom="column">
              <wp:posOffset>2423795</wp:posOffset>
            </wp:positionH>
            <wp:positionV relativeFrom="paragraph">
              <wp:posOffset>-211455</wp:posOffset>
            </wp:positionV>
            <wp:extent cx="1447800" cy="4667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466725"/>
                    </a:xfrm>
                    <a:prstGeom prst="rect">
                      <a:avLst/>
                    </a:prstGeom>
                    <a:noFill/>
                  </pic:spPr>
                </pic:pic>
              </a:graphicData>
            </a:graphic>
          </wp:anchor>
        </w:drawing>
      </w:r>
    </w:p>
    <w:p w:rsidR="009D5F87" w:rsidRPr="0063517A" w:rsidRDefault="009D5F87" w:rsidP="00B849EB">
      <w:pPr>
        <w:pStyle w:val="ConsPlusNormal"/>
        <w:tabs>
          <w:tab w:val="left" w:pos="1134"/>
        </w:tabs>
        <w:spacing w:before="120" w:line="360" w:lineRule="exact"/>
        <w:ind w:left="1134" w:hanging="1134"/>
        <w:jc w:val="center"/>
        <w:rPr>
          <w:sz w:val="28"/>
          <w:szCs w:val="28"/>
        </w:rPr>
      </w:pPr>
    </w:p>
    <w:p w:rsidR="008278B0" w:rsidRDefault="008278B0" w:rsidP="00B849EB">
      <w:pPr>
        <w:pStyle w:val="ConsPlusNormal"/>
        <w:tabs>
          <w:tab w:val="left" w:pos="1134"/>
        </w:tabs>
        <w:spacing w:before="120" w:line="360" w:lineRule="exact"/>
        <w:ind w:left="1134" w:hanging="1134"/>
        <w:jc w:val="center"/>
        <w:rPr>
          <w:sz w:val="28"/>
          <w:szCs w:val="28"/>
        </w:rPr>
      </w:pPr>
    </w:p>
    <w:p w:rsidR="009F2DD4" w:rsidRPr="0063517A" w:rsidRDefault="009F2DD4" w:rsidP="00B849EB">
      <w:pPr>
        <w:pStyle w:val="ConsPlusNormal"/>
        <w:tabs>
          <w:tab w:val="left" w:pos="1134"/>
        </w:tabs>
        <w:spacing w:before="120" w:line="360" w:lineRule="exact"/>
        <w:ind w:left="1134" w:hanging="1134"/>
        <w:jc w:val="center"/>
        <w:rPr>
          <w:sz w:val="28"/>
          <w:szCs w:val="28"/>
        </w:rPr>
      </w:pPr>
    </w:p>
    <w:p w:rsidR="008278B0" w:rsidRPr="0063517A" w:rsidRDefault="009650C0" w:rsidP="00B849EB">
      <w:pPr>
        <w:pStyle w:val="ConsPlusNormal"/>
        <w:tabs>
          <w:tab w:val="left" w:pos="1134"/>
        </w:tabs>
        <w:spacing w:before="120" w:line="360" w:lineRule="exact"/>
        <w:ind w:left="1134" w:hanging="1134"/>
        <w:jc w:val="both"/>
        <w:rPr>
          <w:sz w:val="28"/>
          <w:szCs w:val="28"/>
        </w:rPr>
      </w:pPr>
      <w:r w:rsidRPr="0063517A">
        <w:rPr>
          <w:sz w:val="28"/>
          <w:szCs w:val="28"/>
        </w:rPr>
        <w:t>где:</w:t>
      </w:r>
    </w:p>
    <w:p w:rsidR="009650C0" w:rsidRPr="0063517A" w:rsidRDefault="009650C0" w:rsidP="00B849EB">
      <w:pPr>
        <w:pStyle w:val="ConsPlusNormal"/>
        <w:tabs>
          <w:tab w:val="left" w:pos="1134"/>
        </w:tabs>
        <w:spacing w:before="120" w:line="360" w:lineRule="exact"/>
        <w:ind w:left="1134" w:hanging="1134"/>
        <w:jc w:val="both"/>
        <w:rPr>
          <w:sz w:val="28"/>
          <w:szCs w:val="28"/>
        </w:rPr>
      </w:pPr>
      <w:proofErr w:type="spellStart"/>
      <w:r w:rsidRPr="0063517A">
        <w:rPr>
          <w:sz w:val="28"/>
          <w:szCs w:val="28"/>
        </w:rPr>
        <w:t>Ц</w:t>
      </w:r>
      <w:r w:rsidRPr="0063517A">
        <w:rPr>
          <w:sz w:val="28"/>
          <w:szCs w:val="28"/>
          <w:vertAlign w:val="subscript"/>
        </w:rPr>
        <w:t>i</w:t>
      </w:r>
      <w:proofErr w:type="spellEnd"/>
      <w:r w:rsidRPr="0063517A">
        <w:rPr>
          <w:sz w:val="28"/>
          <w:szCs w:val="28"/>
        </w:rPr>
        <w:t xml:space="preserve"> - предложение участника закупки, заявка (предложение) которого оценивается;</w:t>
      </w:r>
    </w:p>
    <w:p w:rsidR="009650C0" w:rsidRPr="0063517A" w:rsidRDefault="009650C0" w:rsidP="00B849EB">
      <w:pPr>
        <w:pStyle w:val="ConsPlusNormal"/>
        <w:tabs>
          <w:tab w:val="left" w:pos="1134"/>
        </w:tabs>
        <w:spacing w:before="120" w:line="360" w:lineRule="exact"/>
        <w:ind w:left="1134" w:hanging="1134"/>
        <w:jc w:val="both"/>
        <w:rPr>
          <w:sz w:val="28"/>
          <w:szCs w:val="28"/>
        </w:rPr>
      </w:pPr>
      <w:proofErr w:type="spellStart"/>
      <w:r w:rsidRPr="0063517A">
        <w:rPr>
          <w:sz w:val="28"/>
          <w:szCs w:val="28"/>
        </w:rPr>
        <w:t>Ц</w:t>
      </w:r>
      <w:r w:rsidRPr="0063517A">
        <w:rPr>
          <w:sz w:val="28"/>
          <w:szCs w:val="28"/>
          <w:vertAlign w:val="subscript"/>
        </w:rPr>
        <w:t>max</w:t>
      </w:r>
      <w:proofErr w:type="spellEnd"/>
      <w:r w:rsidRPr="0063517A">
        <w:rPr>
          <w:sz w:val="28"/>
          <w:szCs w:val="28"/>
        </w:rPr>
        <w:t xml:space="preserve"> - максимальное предложение из предложений по критерию, сделанных участниками закупки.</w:t>
      </w:r>
    </w:p>
    <w:p w:rsidR="009650C0" w:rsidRPr="0063517A" w:rsidRDefault="009650C0" w:rsidP="00B849EB">
      <w:pPr>
        <w:pStyle w:val="ConsPlusNormal"/>
        <w:numPr>
          <w:ilvl w:val="0"/>
          <w:numId w:val="3"/>
        </w:numPr>
        <w:tabs>
          <w:tab w:val="left" w:pos="1134"/>
        </w:tabs>
        <w:spacing w:before="120" w:line="360" w:lineRule="exact"/>
        <w:ind w:left="1134" w:hanging="1134"/>
        <w:jc w:val="both"/>
        <w:rPr>
          <w:sz w:val="28"/>
          <w:szCs w:val="28"/>
        </w:rPr>
      </w:pPr>
      <w:r w:rsidRPr="0063517A">
        <w:rPr>
          <w:sz w:val="28"/>
          <w:szCs w:val="28"/>
        </w:rPr>
        <w:t xml:space="preserve">Оценка заявок (предложений) по критерию оценки </w:t>
      </w:r>
      <w:r w:rsidR="005338B7" w:rsidRPr="0063517A">
        <w:rPr>
          <w:sz w:val="28"/>
          <w:szCs w:val="28"/>
        </w:rPr>
        <w:t>«</w:t>
      </w:r>
      <w:r w:rsidR="00922EB3" w:rsidRPr="0063517A">
        <w:rPr>
          <w:sz w:val="28"/>
          <w:szCs w:val="28"/>
        </w:rPr>
        <w:t>расходы на эксплуатацию и техническое обслуживание приобретаемой продукции</w:t>
      </w:r>
      <w:r w:rsidR="005338B7" w:rsidRPr="0063517A">
        <w:rPr>
          <w:sz w:val="28"/>
          <w:szCs w:val="28"/>
        </w:rPr>
        <w:t>»</w:t>
      </w:r>
      <w:r w:rsidRPr="0063517A">
        <w:rPr>
          <w:sz w:val="28"/>
          <w:szCs w:val="28"/>
        </w:rPr>
        <w:t xml:space="preserve">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9650C0" w:rsidRPr="0063517A" w:rsidRDefault="009650C0" w:rsidP="00B849EB">
      <w:pPr>
        <w:pStyle w:val="ConsPlusNormal"/>
        <w:tabs>
          <w:tab w:val="left" w:pos="1134"/>
        </w:tabs>
        <w:spacing w:before="120" w:line="360" w:lineRule="exact"/>
        <w:ind w:left="1134"/>
        <w:jc w:val="both"/>
        <w:rPr>
          <w:sz w:val="28"/>
          <w:szCs w:val="28"/>
        </w:rPr>
      </w:pPr>
      <w:r w:rsidRPr="0063517A">
        <w:rPr>
          <w:sz w:val="28"/>
          <w:szCs w:val="28"/>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9650C0" w:rsidRPr="0063517A" w:rsidRDefault="009650C0" w:rsidP="00B849EB">
      <w:pPr>
        <w:pStyle w:val="ConsPlusNormal"/>
        <w:tabs>
          <w:tab w:val="left" w:pos="1134"/>
        </w:tabs>
        <w:spacing w:before="120" w:line="360" w:lineRule="exact"/>
        <w:ind w:left="1134"/>
        <w:jc w:val="both"/>
        <w:rPr>
          <w:sz w:val="28"/>
          <w:szCs w:val="28"/>
        </w:rPr>
      </w:pPr>
      <w:r w:rsidRPr="0063517A">
        <w:rPr>
          <w:sz w:val="28"/>
          <w:szCs w:val="28"/>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9650C0" w:rsidRPr="0063517A" w:rsidRDefault="009650C0" w:rsidP="00B849EB">
      <w:pPr>
        <w:pStyle w:val="ConsPlusNormal"/>
        <w:tabs>
          <w:tab w:val="left" w:pos="1134"/>
        </w:tabs>
        <w:spacing w:before="120" w:line="360" w:lineRule="exact"/>
        <w:ind w:left="1134"/>
        <w:jc w:val="both"/>
        <w:rPr>
          <w:sz w:val="28"/>
          <w:szCs w:val="28"/>
        </w:rPr>
      </w:pPr>
      <w:r w:rsidRPr="0063517A">
        <w:rPr>
          <w:sz w:val="28"/>
          <w:szCs w:val="28"/>
        </w:rPr>
        <w:t xml:space="preserve">Количество баллов, присуждаемых по критерию оценки </w:t>
      </w:r>
      <w:r w:rsidR="005338B7" w:rsidRPr="0063517A">
        <w:rPr>
          <w:sz w:val="28"/>
          <w:szCs w:val="28"/>
        </w:rPr>
        <w:t>«</w:t>
      </w:r>
      <w:r w:rsidRPr="0063517A">
        <w:rPr>
          <w:sz w:val="28"/>
          <w:szCs w:val="28"/>
        </w:rPr>
        <w:t>расходы на эксплуатацию и ремонт товаров (объектов), использование результатов работ</w:t>
      </w:r>
      <w:r w:rsidR="005338B7" w:rsidRPr="0063517A">
        <w:rPr>
          <w:sz w:val="28"/>
          <w:szCs w:val="28"/>
        </w:rPr>
        <w:t>»</w:t>
      </w:r>
      <w:r w:rsidRPr="0063517A">
        <w:rPr>
          <w:sz w:val="28"/>
          <w:szCs w:val="28"/>
        </w:rPr>
        <w:t xml:space="preserve"> (</w:t>
      </w:r>
      <w:proofErr w:type="spellStart"/>
      <w:r w:rsidRPr="0063517A">
        <w:rPr>
          <w:sz w:val="28"/>
          <w:szCs w:val="28"/>
        </w:rPr>
        <w:t>ЦЭБ</w:t>
      </w:r>
      <w:r w:rsidRPr="0063517A">
        <w:rPr>
          <w:sz w:val="28"/>
          <w:szCs w:val="28"/>
          <w:vertAlign w:val="subscript"/>
        </w:rPr>
        <w:t>i</w:t>
      </w:r>
      <w:proofErr w:type="spellEnd"/>
      <w:r w:rsidRPr="0063517A">
        <w:rPr>
          <w:sz w:val="28"/>
          <w:szCs w:val="28"/>
        </w:rPr>
        <w:t>), определяется по формуле:</w:t>
      </w:r>
    </w:p>
    <w:p w:rsidR="009D5F87" w:rsidRPr="0063517A" w:rsidRDefault="009D5F87" w:rsidP="00B849EB">
      <w:pPr>
        <w:pStyle w:val="ConsPlusNormal"/>
        <w:tabs>
          <w:tab w:val="left" w:pos="1134"/>
        </w:tabs>
        <w:spacing w:before="120" w:line="360" w:lineRule="exact"/>
        <w:ind w:left="1134" w:hanging="1134"/>
        <w:jc w:val="both"/>
        <w:rPr>
          <w:sz w:val="28"/>
          <w:szCs w:val="28"/>
        </w:rPr>
      </w:pPr>
    </w:p>
    <w:p w:rsidR="009650C0" w:rsidRPr="0063517A" w:rsidRDefault="009650C0" w:rsidP="00B849EB">
      <w:pPr>
        <w:pStyle w:val="ConsPlusNormal"/>
        <w:tabs>
          <w:tab w:val="left" w:pos="1134"/>
        </w:tabs>
        <w:spacing w:before="120" w:line="360" w:lineRule="exact"/>
        <w:ind w:left="1134" w:hanging="1134"/>
        <w:jc w:val="both"/>
        <w:rPr>
          <w:sz w:val="28"/>
          <w:szCs w:val="28"/>
        </w:rPr>
      </w:pPr>
    </w:p>
    <w:p w:rsidR="009650C0" w:rsidRPr="0063517A" w:rsidRDefault="00B62D6D" w:rsidP="00B849EB">
      <w:pPr>
        <w:pStyle w:val="ConsPlusNormal"/>
        <w:tabs>
          <w:tab w:val="left" w:pos="1134"/>
        </w:tabs>
        <w:spacing w:before="120" w:line="360" w:lineRule="exact"/>
        <w:ind w:left="1134" w:hanging="1134"/>
        <w:jc w:val="center"/>
        <w:rPr>
          <w:sz w:val="28"/>
          <w:szCs w:val="28"/>
        </w:rPr>
      </w:pPr>
      <w:r w:rsidRPr="0063517A">
        <w:rPr>
          <w:noProof/>
          <w:sz w:val="28"/>
          <w:szCs w:val="28"/>
        </w:rPr>
        <w:drawing>
          <wp:anchor distT="0" distB="0" distL="114300" distR="114300" simplePos="0" relativeHeight="251661312" behindDoc="0" locked="0" layoutInCell="1" allowOverlap="1">
            <wp:simplePos x="0" y="0"/>
            <wp:positionH relativeFrom="column">
              <wp:posOffset>2528570</wp:posOffset>
            </wp:positionH>
            <wp:positionV relativeFrom="paragraph">
              <wp:posOffset>-187325</wp:posOffset>
            </wp:positionV>
            <wp:extent cx="1238250" cy="4476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447675"/>
                    </a:xfrm>
                    <a:prstGeom prst="rect">
                      <a:avLst/>
                    </a:prstGeom>
                    <a:noFill/>
                  </pic:spPr>
                </pic:pic>
              </a:graphicData>
            </a:graphic>
          </wp:anchor>
        </w:drawing>
      </w:r>
    </w:p>
    <w:p w:rsidR="009650C0" w:rsidRPr="0063517A" w:rsidRDefault="009650C0" w:rsidP="00B849EB">
      <w:pPr>
        <w:pStyle w:val="ConsPlusNormal"/>
        <w:tabs>
          <w:tab w:val="left" w:pos="1134"/>
        </w:tabs>
        <w:spacing w:before="120" w:line="360" w:lineRule="exact"/>
        <w:ind w:left="1134" w:hanging="1134"/>
        <w:jc w:val="center"/>
        <w:rPr>
          <w:sz w:val="28"/>
          <w:szCs w:val="28"/>
        </w:rPr>
      </w:pPr>
    </w:p>
    <w:p w:rsidR="009D5F87" w:rsidRPr="0063517A" w:rsidRDefault="009650C0" w:rsidP="00B849EB">
      <w:pPr>
        <w:pStyle w:val="ConsPlusNormal"/>
        <w:tabs>
          <w:tab w:val="left" w:pos="1134"/>
        </w:tabs>
        <w:spacing w:before="120" w:line="360" w:lineRule="exact"/>
        <w:ind w:left="1134" w:hanging="1134"/>
        <w:jc w:val="both"/>
        <w:rPr>
          <w:sz w:val="28"/>
          <w:szCs w:val="28"/>
        </w:rPr>
      </w:pPr>
      <w:r w:rsidRPr="0063517A">
        <w:rPr>
          <w:sz w:val="28"/>
          <w:szCs w:val="28"/>
        </w:rPr>
        <w:t>где:</w:t>
      </w:r>
    </w:p>
    <w:p w:rsidR="009650C0" w:rsidRPr="0063517A" w:rsidRDefault="009650C0" w:rsidP="00B849EB">
      <w:pPr>
        <w:pStyle w:val="ConsPlusNormal"/>
        <w:tabs>
          <w:tab w:val="left" w:pos="1134"/>
        </w:tabs>
        <w:spacing w:before="120" w:line="360" w:lineRule="exact"/>
        <w:ind w:left="1134" w:hanging="1134"/>
        <w:jc w:val="both"/>
        <w:rPr>
          <w:sz w:val="28"/>
          <w:szCs w:val="28"/>
        </w:rPr>
      </w:pPr>
      <w:proofErr w:type="spellStart"/>
      <w:r w:rsidRPr="0063517A">
        <w:rPr>
          <w:sz w:val="28"/>
          <w:szCs w:val="28"/>
        </w:rPr>
        <w:t>ЦЭ</w:t>
      </w:r>
      <w:r w:rsidRPr="0063517A">
        <w:rPr>
          <w:sz w:val="28"/>
          <w:szCs w:val="28"/>
          <w:vertAlign w:val="subscript"/>
        </w:rPr>
        <w:t>min</w:t>
      </w:r>
      <w:proofErr w:type="spellEnd"/>
      <w:r w:rsidRPr="0063517A">
        <w:rPr>
          <w:sz w:val="28"/>
          <w:szCs w:val="28"/>
        </w:rPr>
        <w:t xml:space="preserve"> - минимальное предложение из предложений по критерию оценки, </w:t>
      </w:r>
      <w:r w:rsidRPr="0063517A">
        <w:rPr>
          <w:sz w:val="28"/>
          <w:szCs w:val="28"/>
        </w:rPr>
        <w:lastRenderedPageBreak/>
        <w:t>сделанных участниками закупки;</w:t>
      </w:r>
    </w:p>
    <w:p w:rsidR="009650C0" w:rsidRPr="0063517A" w:rsidRDefault="009650C0" w:rsidP="00B849EB">
      <w:pPr>
        <w:pStyle w:val="ConsPlusNormal"/>
        <w:tabs>
          <w:tab w:val="left" w:pos="1134"/>
        </w:tabs>
        <w:spacing w:before="120" w:line="360" w:lineRule="exact"/>
        <w:ind w:left="1134" w:hanging="1134"/>
        <w:jc w:val="both"/>
        <w:rPr>
          <w:sz w:val="28"/>
          <w:szCs w:val="28"/>
        </w:rPr>
      </w:pPr>
      <w:proofErr w:type="spellStart"/>
      <w:r w:rsidRPr="0063517A">
        <w:rPr>
          <w:sz w:val="28"/>
          <w:szCs w:val="28"/>
        </w:rPr>
        <w:t>ЦЭ</w:t>
      </w:r>
      <w:r w:rsidRPr="0063517A">
        <w:rPr>
          <w:sz w:val="28"/>
          <w:szCs w:val="28"/>
          <w:vertAlign w:val="subscript"/>
        </w:rPr>
        <w:t>i</w:t>
      </w:r>
      <w:proofErr w:type="spellEnd"/>
      <w:r w:rsidRPr="0063517A">
        <w:rPr>
          <w:sz w:val="28"/>
          <w:szCs w:val="28"/>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9650C0" w:rsidRPr="0063517A" w:rsidRDefault="009650C0" w:rsidP="00B849EB">
      <w:pPr>
        <w:pStyle w:val="ConsPlusNormal"/>
        <w:numPr>
          <w:ilvl w:val="0"/>
          <w:numId w:val="3"/>
        </w:numPr>
        <w:tabs>
          <w:tab w:val="left" w:pos="1134"/>
        </w:tabs>
        <w:spacing w:before="120" w:line="360" w:lineRule="exact"/>
        <w:ind w:left="1134" w:hanging="1134"/>
        <w:jc w:val="both"/>
        <w:rPr>
          <w:sz w:val="28"/>
          <w:szCs w:val="28"/>
        </w:rPr>
      </w:pPr>
      <w:r w:rsidRPr="0063517A">
        <w:rPr>
          <w:sz w:val="28"/>
          <w:szCs w:val="28"/>
        </w:rPr>
        <w:t>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proofErr w:type="spellStart"/>
      <w:r w:rsidRPr="0063517A">
        <w:rPr>
          <w:sz w:val="28"/>
          <w:szCs w:val="28"/>
        </w:rPr>
        <w:t>ЦЭ</w:t>
      </w:r>
      <w:r w:rsidRPr="0063517A">
        <w:rPr>
          <w:sz w:val="28"/>
          <w:szCs w:val="28"/>
          <w:vertAlign w:val="subscript"/>
        </w:rPr>
        <w:t>i</w:t>
      </w:r>
      <w:proofErr w:type="spellEnd"/>
      <w:r w:rsidRPr="0063517A">
        <w:rPr>
          <w:sz w:val="28"/>
          <w:szCs w:val="28"/>
        </w:rPr>
        <w:t>), определяется по формуле:</w:t>
      </w:r>
    </w:p>
    <w:p w:rsidR="009D5F87" w:rsidRPr="0063517A" w:rsidRDefault="009D5F87" w:rsidP="00B849EB">
      <w:pPr>
        <w:pStyle w:val="ConsPlusNormal"/>
        <w:tabs>
          <w:tab w:val="left" w:pos="1134"/>
        </w:tabs>
        <w:spacing w:before="120" w:line="360" w:lineRule="exact"/>
        <w:ind w:left="1134" w:hanging="1134"/>
        <w:jc w:val="both"/>
        <w:rPr>
          <w:sz w:val="28"/>
          <w:szCs w:val="28"/>
        </w:rPr>
      </w:pPr>
    </w:p>
    <w:p w:rsidR="009650C0" w:rsidRPr="0063517A" w:rsidRDefault="009650C0" w:rsidP="00B849EB">
      <w:pPr>
        <w:pStyle w:val="ConsPlusNormal"/>
        <w:tabs>
          <w:tab w:val="left" w:pos="1134"/>
        </w:tabs>
        <w:spacing w:before="120" w:line="360" w:lineRule="exact"/>
        <w:ind w:left="1134" w:hanging="1134"/>
        <w:jc w:val="center"/>
        <w:rPr>
          <w:sz w:val="28"/>
          <w:szCs w:val="28"/>
        </w:rPr>
      </w:pPr>
    </w:p>
    <w:p w:rsidR="009650C0" w:rsidRPr="0063517A" w:rsidRDefault="00B62D6D" w:rsidP="00B849EB">
      <w:pPr>
        <w:pStyle w:val="ConsPlusNormal"/>
        <w:tabs>
          <w:tab w:val="left" w:pos="1134"/>
        </w:tabs>
        <w:spacing w:before="120" w:line="360" w:lineRule="exact"/>
        <w:ind w:left="1134" w:hanging="1134"/>
        <w:jc w:val="center"/>
        <w:rPr>
          <w:sz w:val="28"/>
          <w:szCs w:val="28"/>
        </w:rPr>
      </w:pPr>
      <w:r w:rsidRPr="0063517A">
        <w:rPr>
          <w:noProof/>
          <w:sz w:val="28"/>
          <w:szCs w:val="28"/>
        </w:rPr>
        <w:drawing>
          <wp:anchor distT="0" distB="0" distL="114300" distR="114300" simplePos="0" relativeHeight="251662336" behindDoc="0" locked="0" layoutInCell="1" allowOverlap="1">
            <wp:simplePos x="0" y="0"/>
            <wp:positionH relativeFrom="column">
              <wp:posOffset>2614295</wp:posOffset>
            </wp:positionH>
            <wp:positionV relativeFrom="paragraph">
              <wp:posOffset>-320675</wp:posOffset>
            </wp:positionV>
            <wp:extent cx="1078865" cy="575945"/>
            <wp:effectExtent l="0" t="0" r="698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8865" cy="575945"/>
                    </a:xfrm>
                    <a:prstGeom prst="rect">
                      <a:avLst/>
                    </a:prstGeom>
                    <a:noFill/>
                  </pic:spPr>
                </pic:pic>
              </a:graphicData>
            </a:graphic>
          </wp:anchor>
        </w:drawing>
      </w:r>
    </w:p>
    <w:p w:rsidR="009650C0" w:rsidRPr="0063517A" w:rsidRDefault="009650C0" w:rsidP="00B849EB">
      <w:pPr>
        <w:pStyle w:val="ConsPlusNormal"/>
        <w:tabs>
          <w:tab w:val="left" w:pos="1134"/>
        </w:tabs>
        <w:spacing w:before="120" w:line="360" w:lineRule="exact"/>
        <w:ind w:left="1134" w:hanging="1134"/>
        <w:jc w:val="both"/>
        <w:rPr>
          <w:sz w:val="28"/>
          <w:szCs w:val="28"/>
        </w:rPr>
      </w:pPr>
      <w:r w:rsidRPr="0063517A">
        <w:rPr>
          <w:sz w:val="28"/>
          <w:szCs w:val="28"/>
        </w:rPr>
        <w:t>где:</w:t>
      </w:r>
    </w:p>
    <w:p w:rsidR="009650C0" w:rsidRPr="0063517A" w:rsidRDefault="009650C0" w:rsidP="00B849EB">
      <w:pPr>
        <w:pStyle w:val="ConsPlusNormal"/>
        <w:tabs>
          <w:tab w:val="left" w:pos="1134"/>
        </w:tabs>
        <w:spacing w:before="120" w:line="360" w:lineRule="exact"/>
        <w:ind w:left="1134" w:hanging="1134"/>
        <w:jc w:val="both"/>
        <w:rPr>
          <w:sz w:val="28"/>
          <w:szCs w:val="28"/>
        </w:rPr>
      </w:pPr>
      <w:r w:rsidRPr="0063517A">
        <w:rPr>
          <w:sz w:val="28"/>
          <w:szCs w:val="28"/>
        </w:rPr>
        <w:t>n - число видов эксплуатационных расходов, учитываемых при оценке;</w:t>
      </w:r>
    </w:p>
    <w:p w:rsidR="009650C0" w:rsidRPr="0063517A" w:rsidRDefault="009650C0" w:rsidP="00B849EB">
      <w:pPr>
        <w:pStyle w:val="ConsPlusNormal"/>
        <w:tabs>
          <w:tab w:val="left" w:pos="1134"/>
        </w:tabs>
        <w:spacing w:before="120" w:line="360" w:lineRule="exact"/>
        <w:ind w:left="1134" w:hanging="1134"/>
        <w:jc w:val="both"/>
        <w:rPr>
          <w:sz w:val="28"/>
          <w:szCs w:val="28"/>
        </w:rPr>
      </w:pPr>
      <w:proofErr w:type="spellStart"/>
      <w:r w:rsidRPr="0063517A">
        <w:rPr>
          <w:sz w:val="28"/>
          <w:szCs w:val="28"/>
        </w:rPr>
        <w:t>эр</w:t>
      </w:r>
      <w:r w:rsidRPr="0063517A">
        <w:rPr>
          <w:sz w:val="28"/>
          <w:szCs w:val="28"/>
          <w:vertAlign w:val="subscript"/>
        </w:rPr>
        <w:t>ti</w:t>
      </w:r>
      <w:proofErr w:type="spellEnd"/>
      <w:r w:rsidRPr="0063517A">
        <w:rPr>
          <w:sz w:val="28"/>
          <w:szCs w:val="28"/>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9650C0" w:rsidRPr="0063517A" w:rsidRDefault="009650C0" w:rsidP="00B849EB">
      <w:pPr>
        <w:pStyle w:val="ConsPlusNormal"/>
        <w:numPr>
          <w:ilvl w:val="0"/>
          <w:numId w:val="3"/>
        </w:numPr>
        <w:tabs>
          <w:tab w:val="left" w:pos="1134"/>
        </w:tabs>
        <w:spacing w:before="120" w:line="360" w:lineRule="exact"/>
        <w:ind w:left="1134" w:hanging="1134"/>
        <w:jc w:val="both"/>
        <w:rPr>
          <w:sz w:val="28"/>
          <w:szCs w:val="28"/>
        </w:rPr>
      </w:pPr>
      <w:r w:rsidRPr="0063517A">
        <w:rPr>
          <w:sz w:val="28"/>
          <w:szCs w:val="28"/>
        </w:rPr>
        <w:t xml:space="preserve">В случае если все заявки содержат одинаковые предложения по критерию </w:t>
      </w:r>
      <w:r w:rsidR="005338B7" w:rsidRPr="0063517A">
        <w:rPr>
          <w:sz w:val="28"/>
          <w:szCs w:val="28"/>
        </w:rPr>
        <w:t>«</w:t>
      </w:r>
      <w:r w:rsidRPr="0063517A">
        <w:rPr>
          <w:sz w:val="28"/>
          <w:szCs w:val="28"/>
        </w:rPr>
        <w:t>расходы на эксплуатацию и ремонт товаров (объектов), использование результатов работ</w:t>
      </w:r>
      <w:r w:rsidR="005338B7" w:rsidRPr="0063517A">
        <w:rPr>
          <w:sz w:val="28"/>
          <w:szCs w:val="28"/>
        </w:rPr>
        <w:t>»</w:t>
      </w:r>
      <w:r w:rsidRPr="0063517A">
        <w:rPr>
          <w:sz w:val="28"/>
          <w:szCs w:val="28"/>
        </w:rPr>
        <w:t xml:space="preserve">, оценка заявок (предложений) по указанному критерию не производится. При этом величина значимости критерия </w:t>
      </w:r>
      <w:r w:rsidR="005338B7" w:rsidRPr="0063517A">
        <w:rPr>
          <w:sz w:val="28"/>
          <w:szCs w:val="28"/>
        </w:rPr>
        <w:t>«</w:t>
      </w:r>
      <w:r w:rsidR="00D169E2" w:rsidRPr="0063517A">
        <w:rPr>
          <w:sz w:val="28"/>
          <w:szCs w:val="28"/>
        </w:rPr>
        <w:t>цена договора и (или) цена за единицу продукции</w:t>
      </w:r>
      <w:r w:rsidR="005338B7" w:rsidRPr="0063517A">
        <w:rPr>
          <w:sz w:val="28"/>
          <w:szCs w:val="28"/>
        </w:rPr>
        <w:t>»</w:t>
      </w:r>
      <w:r w:rsidRPr="0063517A">
        <w:rPr>
          <w:sz w:val="28"/>
          <w:szCs w:val="28"/>
        </w:rPr>
        <w:t xml:space="preserve"> увеличивается на величину значимости критерия </w:t>
      </w:r>
      <w:r w:rsidR="005338B7" w:rsidRPr="0063517A">
        <w:rPr>
          <w:sz w:val="28"/>
          <w:szCs w:val="28"/>
        </w:rPr>
        <w:t>«</w:t>
      </w:r>
      <w:r w:rsidRPr="0063517A">
        <w:rPr>
          <w:sz w:val="28"/>
          <w:szCs w:val="28"/>
        </w:rPr>
        <w:t>расходы на эксплуатацию и ремонт товаров (объектов), использование результатов работ</w:t>
      </w:r>
      <w:r w:rsidR="005338B7" w:rsidRPr="0063517A">
        <w:rPr>
          <w:sz w:val="28"/>
          <w:szCs w:val="28"/>
        </w:rPr>
        <w:t>»</w:t>
      </w:r>
      <w:r w:rsidRPr="0063517A">
        <w:rPr>
          <w:sz w:val="28"/>
          <w:szCs w:val="28"/>
        </w:rPr>
        <w:t>.</w:t>
      </w:r>
    </w:p>
    <w:p w:rsidR="00710E51" w:rsidRPr="0063517A" w:rsidRDefault="00710E51" w:rsidP="00B849EB">
      <w:pPr>
        <w:pStyle w:val="ConsPlusNormal"/>
        <w:tabs>
          <w:tab w:val="left" w:pos="1134"/>
        </w:tabs>
        <w:spacing w:before="120" w:line="360" w:lineRule="exact"/>
        <w:ind w:left="1134" w:hanging="1134"/>
        <w:jc w:val="both"/>
        <w:rPr>
          <w:sz w:val="28"/>
          <w:szCs w:val="28"/>
        </w:rPr>
      </w:pPr>
    </w:p>
    <w:p w:rsidR="009650C0" w:rsidRPr="0063517A" w:rsidRDefault="003B5014" w:rsidP="00B849EB">
      <w:pPr>
        <w:pStyle w:val="ConsPlusNormal"/>
        <w:tabs>
          <w:tab w:val="left" w:pos="1134"/>
        </w:tabs>
        <w:spacing w:before="120" w:line="360" w:lineRule="exact"/>
        <w:ind w:left="1134" w:hanging="1134"/>
        <w:jc w:val="center"/>
        <w:outlineLvl w:val="0"/>
        <w:rPr>
          <w:b/>
          <w:sz w:val="28"/>
          <w:szCs w:val="28"/>
        </w:rPr>
      </w:pPr>
      <w:bookmarkStart w:id="10" w:name="_Toc490209643"/>
      <w:r>
        <w:rPr>
          <w:b/>
          <w:sz w:val="28"/>
          <w:szCs w:val="28"/>
          <w:lang w:val="en-US"/>
        </w:rPr>
        <w:t>III</w:t>
      </w:r>
      <w:r w:rsidR="009650C0" w:rsidRPr="0063517A">
        <w:rPr>
          <w:b/>
          <w:sz w:val="28"/>
          <w:szCs w:val="28"/>
        </w:rPr>
        <w:t xml:space="preserve">. Оценка заявок (предложений) по </w:t>
      </w:r>
      <w:bookmarkEnd w:id="10"/>
      <w:r w:rsidR="00AF026F" w:rsidRPr="0063517A">
        <w:rPr>
          <w:b/>
          <w:sz w:val="28"/>
          <w:szCs w:val="28"/>
        </w:rPr>
        <w:t>неценовым</w:t>
      </w:r>
    </w:p>
    <w:p w:rsidR="009650C0" w:rsidRPr="0063517A" w:rsidRDefault="009650C0" w:rsidP="00B849EB">
      <w:pPr>
        <w:pStyle w:val="ConsPlusNormal"/>
        <w:tabs>
          <w:tab w:val="left" w:pos="1134"/>
        </w:tabs>
        <w:spacing w:before="120" w:line="360" w:lineRule="exact"/>
        <w:ind w:left="1134" w:hanging="1134"/>
        <w:jc w:val="center"/>
        <w:outlineLvl w:val="0"/>
        <w:rPr>
          <w:b/>
          <w:sz w:val="28"/>
          <w:szCs w:val="28"/>
        </w:rPr>
      </w:pPr>
      <w:r w:rsidRPr="0063517A">
        <w:rPr>
          <w:b/>
          <w:sz w:val="28"/>
          <w:szCs w:val="28"/>
        </w:rPr>
        <w:t>критериям оценки</w:t>
      </w:r>
    </w:p>
    <w:p w:rsidR="009650C0" w:rsidRPr="0063517A" w:rsidRDefault="009650C0" w:rsidP="00B849EB">
      <w:pPr>
        <w:pStyle w:val="ConsPlusNormal"/>
        <w:tabs>
          <w:tab w:val="left" w:pos="1134"/>
        </w:tabs>
        <w:spacing w:before="120" w:line="360" w:lineRule="exact"/>
        <w:ind w:left="1134" w:hanging="1134"/>
        <w:jc w:val="center"/>
        <w:rPr>
          <w:sz w:val="28"/>
          <w:szCs w:val="28"/>
        </w:rPr>
      </w:pPr>
    </w:p>
    <w:p w:rsidR="009650C0" w:rsidRPr="0063517A" w:rsidRDefault="00E04EE5" w:rsidP="00B849EB">
      <w:pPr>
        <w:pStyle w:val="ConsPlusNormal"/>
        <w:numPr>
          <w:ilvl w:val="0"/>
          <w:numId w:val="7"/>
        </w:numPr>
        <w:tabs>
          <w:tab w:val="left" w:pos="1134"/>
        </w:tabs>
        <w:spacing w:before="120" w:line="360" w:lineRule="exact"/>
        <w:ind w:left="1134" w:hanging="1134"/>
        <w:jc w:val="both"/>
        <w:rPr>
          <w:sz w:val="28"/>
          <w:szCs w:val="28"/>
        </w:rPr>
      </w:pPr>
      <w:bookmarkStart w:id="11" w:name="Par127"/>
      <w:bookmarkEnd w:id="11"/>
      <w:r w:rsidRPr="0063517A">
        <w:rPr>
          <w:sz w:val="28"/>
          <w:szCs w:val="28"/>
        </w:rPr>
        <w:t>О</w:t>
      </w:r>
      <w:r w:rsidR="009650C0" w:rsidRPr="0063517A">
        <w:rPr>
          <w:sz w:val="28"/>
          <w:szCs w:val="28"/>
        </w:rPr>
        <w:t xml:space="preserve">ценка по </w:t>
      </w:r>
      <w:r w:rsidR="00AF026F" w:rsidRPr="0063517A">
        <w:rPr>
          <w:sz w:val="28"/>
          <w:szCs w:val="28"/>
        </w:rPr>
        <w:t>неценовым</w:t>
      </w:r>
      <w:r w:rsidR="009650C0" w:rsidRPr="0063517A">
        <w:rPr>
          <w:sz w:val="28"/>
          <w:szCs w:val="28"/>
        </w:rPr>
        <w:t xml:space="preserve"> критериям (</w:t>
      </w:r>
      <w:r w:rsidR="00E9707B" w:rsidRPr="0063517A">
        <w:rPr>
          <w:sz w:val="28"/>
          <w:szCs w:val="28"/>
        </w:rPr>
        <w:t>подкритерия</w:t>
      </w:r>
      <w:r w:rsidR="009650C0" w:rsidRPr="0063517A">
        <w:rPr>
          <w:sz w:val="28"/>
          <w:szCs w:val="28"/>
        </w:rPr>
        <w:t>м</w:t>
      </w:r>
      <w:r w:rsidR="00CF75D1" w:rsidRPr="0063517A">
        <w:rPr>
          <w:sz w:val="28"/>
          <w:szCs w:val="28"/>
        </w:rPr>
        <w:t>)</w:t>
      </w:r>
      <w:r w:rsidR="009650C0" w:rsidRPr="0063517A">
        <w:rPr>
          <w:sz w:val="28"/>
          <w:szCs w:val="28"/>
        </w:rPr>
        <w:t xml:space="preserve"> </w:t>
      </w:r>
      <w:r w:rsidR="00CF75D1" w:rsidRPr="0063517A">
        <w:rPr>
          <w:sz w:val="28"/>
          <w:szCs w:val="28"/>
        </w:rPr>
        <w:t>осуществляется в порядке</w:t>
      </w:r>
      <w:r w:rsidR="00966A09" w:rsidRPr="0063517A">
        <w:rPr>
          <w:sz w:val="28"/>
          <w:szCs w:val="28"/>
        </w:rPr>
        <w:t>, установленном</w:t>
      </w:r>
      <w:r w:rsidR="00CF75D1" w:rsidRPr="0063517A">
        <w:rPr>
          <w:sz w:val="28"/>
          <w:szCs w:val="28"/>
        </w:rPr>
        <w:t xml:space="preserve"> настоящим разделом.</w:t>
      </w:r>
    </w:p>
    <w:p w:rsidR="009650C0" w:rsidRPr="0063517A" w:rsidRDefault="009650C0" w:rsidP="00B849EB">
      <w:pPr>
        <w:pStyle w:val="ConsPlusNormal"/>
        <w:numPr>
          <w:ilvl w:val="0"/>
          <w:numId w:val="7"/>
        </w:numPr>
        <w:tabs>
          <w:tab w:val="left" w:pos="1134"/>
        </w:tabs>
        <w:spacing w:before="120" w:line="360" w:lineRule="exact"/>
        <w:ind w:left="1134" w:hanging="1134"/>
        <w:jc w:val="both"/>
        <w:rPr>
          <w:sz w:val="28"/>
          <w:szCs w:val="28"/>
        </w:rPr>
      </w:pPr>
      <w:bookmarkStart w:id="12" w:name="Par128"/>
      <w:bookmarkEnd w:id="12"/>
      <w:r w:rsidRPr="0063517A">
        <w:rPr>
          <w:sz w:val="28"/>
          <w:szCs w:val="28"/>
        </w:rPr>
        <w:t xml:space="preserve">В случае если для заказчика лучшим условием исполнения </w:t>
      </w:r>
      <w:r w:rsidR="0024217C" w:rsidRPr="0063517A">
        <w:rPr>
          <w:sz w:val="28"/>
          <w:szCs w:val="28"/>
        </w:rPr>
        <w:t>договора</w:t>
      </w:r>
      <w:r w:rsidRPr="0063517A">
        <w:rPr>
          <w:sz w:val="28"/>
          <w:szCs w:val="28"/>
        </w:rPr>
        <w:t xml:space="preserve"> по критерию оценки (</w:t>
      </w:r>
      <w:r w:rsidR="00E9707B" w:rsidRPr="0063517A">
        <w:rPr>
          <w:sz w:val="28"/>
          <w:szCs w:val="28"/>
        </w:rPr>
        <w:t>подкритерию</w:t>
      </w:r>
      <w:r w:rsidRPr="0063517A">
        <w:rPr>
          <w:sz w:val="28"/>
          <w:szCs w:val="28"/>
        </w:rPr>
        <w:t xml:space="preserve">) является наименьшее </w:t>
      </w:r>
      <w:r w:rsidRPr="0063517A">
        <w:rPr>
          <w:sz w:val="28"/>
          <w:szCs w:val="28"/>
        </w:rPr>
        <w:lastRenderedPageBreak/>
        <w:t>значение критерия оценки (</w:t>
      </w:r>
      <w:r w:rsidR="00E9707B" w:rsidRPr="0063517A">
        <w:rPr>
          <w:sz w:val="28"/>
          <w:szCs w:val="28"/>
        </w:rPr>
        <w:t>подкритерия</w:t>
      </w:r>
      <w:r w:rsidR="002454DA" w:rsidRPr="0063517A">
        <w:rPr>
          <w:sz w:val="28"/>
          <w:szCs w:val="28"/>
        </w:rPr>
        <w:t xml:space="preserve">) </w:t>
      </w:r>
      <w:r w:rsidRPr="0063517A">
        <w:rPr>
          <w:sz w:val="28"/>
          <w:szCs w:val="28"/>
        </w:rPr>
        <w:t>определяется по формуле:</w:t>
      </w:r>
    </w:p>
    <w:p w:rsidR="009650C0" w:rsidRPr="0063517A" w:rsidRDefault="009650C0" w:rsidP="00B849EB">
      <w:pPr>
        <w:pStyle w:val="ConsPlusNormal"/>
        <w:tabs>
          <w:tab w:val="left" w:pos="1134"/>
        </w:tabs>
        <w:spacing w:before="120" w:line="360" w:lineRule="exact"/>
        <w:ind w:left="1134" w:hanging="1134"/>
        <w:jc w:val="both"/>
        <w:rPr>
          <w:sz w:val="28"/>
          <w:szCs w:val="28"/>
        </w:rPr>
      </w:pPr>
    </w:p>
    <w:p w:rsidR="009650C0" w:rsidRPr="0063517A" w:rsidRDefault="009650C0" w:rsidP="00B849EB">
      <w:pPr>
        <w:pStyle w:val="ConsPlusNormal"/>
        <w:tabs>
          <w:tab w:val="left" w:pos="1134"/>
        </w:tabs>
        <w:spacing w:before="120" w:line="360" w:lineRule="exact"/>
        <w:ind w:left="1134" w:hanging="1134"/>
        <w:jc w:val="center"/>
        <w:rPr>
          <w:sz w:val="28"/>
          <w:szCs w:val="28"/>
        </w:rPr>
      </w:pPr>
      <w:proofErr w:type="spellStart"/>
      <w:r w:rsidRPr="0063517A">
        <w:rPr>
          <w:sz w:val="28"/>
          <w:szCs w:val="28"/>
        </w:rPr>
        <w:t>НЦБ</w:t>
      </w:r>
      <w:r w:rsidRPr="0063517A">
        <w:rPr>
          <w:sz w:val="28"/>
          <w:szCs w:val="28"/>
          <w:vertAlign w:val="subscript"/>
        </w:rPr>
        <w:t>i</w:t>
      </w:r>
      <w:proofErr w:type="spellEnd"/>
      <w:r w:rsidRPr="0063517A">
        <w:rPr>
          <w:sz w:val="28"/>
          <w:szCs w:val="28"/>
        </w:rPr>
        <w:t xml:space="preserve"> = КЗ x 100 x (</w:t>
      </w:r>
      <w:proofErr w:type="spellStart"/>
      <w:r w:rsidRPr="0063517A">
        <w:rPr>
          <w:sz w:val="28"/>
          <w:szCs w:val="28"/>
        </w:rPr>
        <w:t>К</w:t>
      </w:r>
      <w:r w:rsidRPr="0063517A">
        <w:rPr>
          <w:sz w:val="28"/>
          <w:szCs w:val="28"/>
          <w:vertAlign w:val="subscript"/>
        </w:rPr>
        <w:t>min</w:t>
      </w:r>
      <w:proofErr w:type="spellEnd"/>
      <w:r w:rsidRPr="0063517A">
        <w:rPr>
          <w:sz w:val="28"/>
          <w:szCs w:val="28"/>
        </w:rPr>
        <w:t xml:space="preserve"> / </w:t>
      </w:r>
      <w:proofErr w:type="spellStart"/>
      <w:r w:rsidRPr="0063517A">
        <w:rPr>
          <w:sz w:val="28"/>
          <w:szCs w:val="28"/>
        </w:rPr>
        <w:t>К</w:t>
      </w:r>
      <w:r w:rsidRPr="0063517A">
        <w:rPr>
          <w:sz w:val="28"/>
          <w:szCs w:val="28"/>
          <w:vertAlign w:val="subscript"/>
        </w:rPr>
        <w:t>i</w:t>
      </w:r>
      <w:proofErr w:type="spellEnd"/>
      <w:r w:rsidRPr="0063517A">
        <w:rPr>
          <w:sz w:val="28"/>
          <w:szCs w:val="28"/>
        </w:rPr>
        <w:t>),</w:t>
      </w:r>
    </w:p>
    <w:p w:rsidR="009650C0" w:rsidRPr="0063517A" w:rsidRDefault="009650C0" w:rsidP="00B849EB">
      <w:pPr>
        <w:pStyle w:val="ConsPlusNormal"/>
        <w:tabs>
          <w:tab w:val="left" w:pos="1134"/>
        </w:tabs>
        <w:spacing w:before="120" w:line="360" w:lineRule="exact"/>
        <w:ind w:left="1134" w:hanging="1134"/>
        <w:jc w:val="center"/>
        <w:rPr>
          <w:sz w:val="28"/>
          <w:szCs w:val="28"/>
        </w:rPr>
      </w:pPr>
    </w:p>
    <w:p w:rsidR="009650C0" w:rsidRPr="0063517A" w:rsidRDefault="009650C0" w:rsidP="00B849EB">
      <w:pPr>
        <w:pStyle w:val="ConsPlusNormal"/>
        <w:tabs>
          <w:tab w:val="left" w:pos="1134"/>
        </w:tabs>
        <w:spacing w:before="120" w:line="360" w:lineRule="exact"/>
        <w:ind w:left="1134" w:hanging="1134"/>
        <w:jc w:val="both"/>
        <w:rPr>
          <w:sz w:val="28"/>
          <w:szCs w:val="28"/>
        </w:rPr>
      </w:pPr>
      <w:r w:rsidRPr="0063517A">
        <w:rPr>
          <w:sz w:val="28"/>
          <w:szCs w:val="28"/>
        </w:rPr>
        <w:t>где:</w:t>
      </w:r>
    </w:p>
    <w:p w:rsidR="009650C0" w:rsidRPr="0063517A" w:rsidRDefault="009650C0" w:rsidP="00B849EB">
      <w:pPr>
        <w:pStyle w:val="ConsPlusNormal"/>
        <w:tabs>
          <w:tab w:val="left" w:pos="1134"/>
        </w:tabs>
        <w:spacing w:before="120" w:line="360" w:lineRule="exact"/>
        <w:ind w:left="1134" w:hanging="1134"/>
        <w:jc w:val="both"/>
        <w:rPr>
          <w:sz w:val="28"/>
          <w:szCs w:val="28"/>
        </w:rPr>
      </w:pPr>
      <w:r w:rsidRPr="0063517A">
        <w:rPr>
          <w:sz w:val="28"/>
          <w:szCs w:val="28"/>
        </w:rPr>
        <w:t xml:space="preserve">КЗ - коэффициент значимости </w:t>
      </w:r>
      <w:r w:rsidR="00E9707B" w:rsidRPr="0063517A">
        <w:rPr>
          <w:sz w:val="28"/>
          <w:szCs w:val="28"/>
        </w:rPr>
        <w:t>подкритерия</w:t>
      </w:r>
      <w:r w:rsidRPr="0063517A">
        <w:rPr>
          <w:sz w:val="28"/>
          <w:szCs w:val="28"/>
        </w:rPr>
        <w:t>.</w:t>
      </w:r>
    </w:p>
    <w:p w:rsidR="009650C0" w:rsidRPr="0063517A" w:rsidRDefault="009650C0" w:rsidP="00B849EB">
      <w:pPr>
        <w:pStyle w:val="ConsPlusNormal"/>
        <w:tabs>
          <w:tab w:val="left" w:pos="1134"/>
        </w:tabs>
        <w:spacing w:before="120" w:line="360" w:lineRule="exact"/>
        <w:ind w:left="1134" w:hanging="1134"/>
        <w:jc w:val="both"/>
        <w:rPr>
          <w:sz w:val="28"/>
          <w:szCs w:val="28"/>
        </w:rPr>
      </w:pPr>
      <w:r w:rsidRPr="0063517A">
        <w:rPr>
          <w:sz w:val="28"/>
          <w:szCs w:val="28"/>
        </w:rPr>
        <w:t xml:space="preserve">В случае если используется один </w:t>
      </w:r>
      <w:r w:rsidR="00E9707B" w:rsidRPr="0063517A">
        <w:rPr>
          <w:sz w:val="28"/>
          <w:szCs w:val="28"/>
        </w:rPr>
        <w:t>подкритерий</w:t>
      </w:r>
      <w:r w:rsidRPr="0063517A">
        <w:rPr>
          <w:sz w:val="28"/>
          <w:szCs w:val="28"/>
        </w:rPr>
        <w:t>, КЗ = 1;</w:t>
      </w:r>
    </w:p>
    <w:p w:rsidR="009650C0" w:rsidRPr="0063517A" w:rsidRDefault="009650C0" w:rsidP="00B849EB">
      <w:pPr>
        <w:pStyle w:val="ConsPlusNormal"/>
        <w:tabs>
          <w:tab w:val="left" w:pos="1134"/>
        </w:tabs>
        <w:spacing w:before="120" w:line="360" w:lineRule="exact"/>
        <w:ind w:left="1134" w:hanging="1134"/>
        <w:jc w:val="both"/>
        <w:rPr>
          <w:sz w:val="28"/>
          <w:szCs w:val="28"/>
        </w:rPr>
      </w:pPr>
      <w:proofErr w:type="spellStart"/>
      <w:r w:rsidRPr="0063517A">
        <w:rPr>
          <w:sz w:val="28"/>
          <w:szCs w:val="28"/>
        </w:rPr>
        <w:t>К</w:t>
      </w:r>
      <w:r w:rsidRPr="0063517A">
        <w:rPr>
          <w:sz w:val="28"/>
          <w:szCs w:val="28"/>
          <w:vertAlign w:val="subscript"/>
        </w:rPr>
        <w:t>min</w:t>
      </w:r>
      <w:proofErr w:type="spellEnd"/>
      <w:r w:rsidRPr="0063517A">
        <w:rPr>
          <w:sz w:val="28"/>
          <w:szCs w:val="28"/>
        </w:rPr>
        <w:t xml:space="preserve"> - минимальное предложение из предложений по критерию оценки, сделанных участниками закупки;</w:t>
      </w:r>
    </w:p>
    <w:p w:rsidR="009650C0" w:rsidRPr="0063517A" w:rsidRDefault="009650C0" w:rsidP="00B849EB">
      <w:pPr>
        <w:pStyle w:val="ConsPlusNormal"/>
        <w:tabs>
          <w:tab w:val="left" w:pos="1134"/>
        </w:tabs>
        <w:spacing w:before="120" w:line="360" w:lineRule="exact"/>
        <w:ind w:left="1134" w:hanging="1134"/>
        <w:jc w:val="both"/>
        <w:rPr>
          <w:sz w:val="28"/>
          <w:szCs w:val="28"/>
        </w:rPr>
      </w:pPr>
      <w:proofErr w:type="spellStart"/>
      <w:r w:rsidRPr="0063517A">
        <w:rPr>
          <w:sz w:val="28"/>
          <w:szCs w:val="28"/>
        </w:rPr>
        <w:t>К</w:t>
      </w:r>
      <w:r w:rsidRPr="0063517A">
        <w:rPr>
          <w:sz w:val="28"/>
          <w:szCs w:val="28"/>
          <w:vertAlign w:val="subscript"/>
        </w:rPr>
        <w:t>i</w:t>
      </w:r>
      <w:proofErr w:type="spellEnd"/>
      <w:r w:rsidRPr="0063517A">
        <w:rPr>
          <w:sz w:val="28"/>
          <w:szCs w:val="28"/>
        </w:rPr>
        <w:t xml:space="preserve"> - предложение участника закупки, заявка (предложение) которого оценивается.</w:t>
      </w:r>
    </w:p>
    <w:p w:rsidR="009650C0" w:rsidRPr="0063517A" w:rsidRDefault="009650C0" w:rsidP="00B849EB">
      <w:pPr>
        <w:pStyle w:val="ConsPlusNormal"/>
        <w:numPr>
          <w:ilvl w:val="0"/>
          <w:numId w:val="7"/>
        </w:numPr>
        <w:tabs>
          <w:tab w:val="left" w:pos="1134"/>
        </w:tabs>
        <w:spacing w:before="120" w:line="360" w:lineRule="exact"/>
        <w:ind w:left="1134" w:hanging="1134"/>
        <w:jc w:val="both"/>
        <w:rPr>
          <w:sz w:val="28"/>
          <w:szCs w:val="28"/>
        </w:rPr>
      </w:pPr>
      <w:r w:rsidRPr="0063517A">
        <w:rPr>
          <w:sz w:val="28"/>
          <w:szCs w:val="28"/>
        </w:rPr>
        <w:t xml:space="preserve">В случае если для заказчика лучшим условием исполнения </w:t>
      </w:r>
      <w:r w:rsidR="0024217C" w:rsidRPr="0063517A">
        <w:rPr>
          <w:sz w:val="28"/>
          <w:szCs w:val="28"/>
        </w:rPr>
        <w:t>договора</w:t>
      </w:r>
      <w:r w:rsidRPr="0063517A">
        <w:rPr>
          <w:sz w:val="28"/>
          <w:szCs w:val="28"/>
        </w:rPr>
        <w:t xml:space="preserve"> по критерию оценки (</w:t>
      </w:r>
      <w:r w:rsidR="00E9707B" w:rsidRPr="0063517A">
        <w:rPr>
          <w:sz w:val="28"/>
          <w:szCs w:val="28"/>
        </w:rPr>
        <w:t>подкритерию</w:t>
      </w:r>
      <w:r w:rsidRPr="0063517A">
        <w:rPr>
          <w:sz w:val="28"/>
          <w:szCs w:val="28"/>
        </w:rPr>
        <w:t>) является наибольшее значение критерия оценки (</w:t>
      </w:r>
      <w:r w:rsidR="00E9707B" w:rsidRPr="0063517A">
        <w:rPr>
          <w:sz w:val="28"/>
          <w:szCs w:val="28"/>
        </w:rPr>
        <w:t>подкритерия</w:t>
      </w:r>
      <w:r w:rsidR="002454DA" w:rsidRPr="0063517A">
        <w:rPr>
          <w:sz w:val="28"/>
          <w:szCs w:val="28"/>
        </w:rPr>
        <w:t xml:space="preserve">) </w:t>
      </w:r>
      <w:r w:rsidRPr="0063517A">
        <w:rPr>
          <w:sz w:val="28"/>
          <w:szCs w:val="28"/>
        </w:rPr>
        <w:t>определяется по формуле:</w:t>
      </w:r>
    </w:p>
    <w:p w:rsidR="009650C0" w:rsidRPr="0063517A" w:rsidRDefault="009650C0" w:rsidP="00B849EB">
      <w:pPr>
        <w:pStyle w:val="ConsPlusNormal"/>
        <w:tabs>
          <w:tab w:val="left" w:pos="1134"/>
        </w:tabs>
        <w:spacing w:before="120" w:line="360" w:lineRule="exact"/>
        <w:ind w:left="1134" w:hanging="1134"/>
        <w:jc w:val="both"/>
        <w:rPr>
          <w:sz w:val="28"/>
          <w:szCs w:val="28"/>
        </w:rPr>
      </w:pPr>
    </w:p>
    <w:p w:rsidR="009650C0" w:rsidRPr="0063517A" w:rsidRDefault="009650C0" w:rsidP="00B849EB">
      <w:pPr>
        <w:pStyle w:val="ConsPlusNormal"/>
        <w:tabs>
          <w:tab w:val="left" w:pos="1134"/>
        </w:tabs>
        <w:spacing w:before="120" w:line="360" w:lineRule="exact"/>
        <w:ind w:left="1134" w:hanging="1134"/>
        <w:jc w:val="center"/>
        <w:rPr>
          <w:sz w:val="28"/>
          <w:szCs w:val="28"/>
        </w:rPr>
      </w:pPr>
      <w:proofErr w:type="spellStart"/>
      <w:r w:rsidRPr="0063517A">
        <w:rPr>
          <w:sz w:val="28"/>
          <w:szCs w:val="28"/>
        </w:rPr>
        <w:t>НЦБ</w:t>
      </w:r>
      <w:r w:rsidRPr="0063517A">
        <w:rPr>
          <w:sz w:val="28"/>
          <w:szCs w:val="28"/>
          <w:vertAlign w:val="subscript"/>
        </w:rPr>
        <w:t>i</w:t>
      </w:r>
      <w:proofErr w:type="spellEnd"/>
      <w:r w:rsidRPr="0063517A">
        <w:rPr>
          <w:sz w:val="28"/>
          <w:szCs w:val="28"/>
        </w:rPr>
        <w:t xml:space="preserve"> = КЗ x 100 x (</w:t>
      </w:r>
      <w:proofErr w:type="spellStart"/>
      <w:r w:rsidRPr="0063517A">
        <w:rPr>
          <w:sz w:val="28"/>
          <w:szCs w:val="28"/>
        </w:rPr>
        <w:t>К</w:t>
      </w:r>
      <w:r w:rsidRPr="0063517A">
        <w:rPr>
          <w:sz w:val="28"/>
          <w:szCs w:val="28"/>
          <w:vertAlign w:val="subscript"/>
        </w:rPr>
        <w:t>i</w:t>
      </w:r>
      <w:proofErr w:type="spellEnd"/>
      <w:r w:rsidRPr="0063517A">
        <w:rPr>
          <w:sz w:val="28"/>
          <w:szCs w:val="28"/>
        </w:rPr>
        <w:t xml:space="preserve"> / </w:t>
      </w:r>
      <w:proofErr w:type="spellStart"/>
      <w:r w:rsidRPr="0063517A">
        <w:rPr>
          <w:sz w:val="28"/>
          <w:szCs w:val="28"/>
        </w:rPr>
        <w:t>К</w:t>
      </w:r>
      <w:r w:rsidRPr="0063517A">
        <w:rPr>
          <w:sz w:val="28"/>
          <w:szCs w:val="28"/>
          <w:vertAlign w:val="subscript"/>
        </w:rPr>
        <w:t>max</w:t>
      </w:r>
      <w:proofErr w:type="spellEnd"/>
      <w:r w:rsidRPr="0063517A">
        <w:rPr>
          <w:sz w:val="28"/>
          <w:szCs w:val="28"/>
        </w:rPr>
        <w:t>),</w:t>
      </w:r>
    </w:p>
    <w:p w:rsidR="009650C0" w:rsidRPr="0063517A" w:rsidRDefault="009650C0" w:rsidP="00B849EB">
      <w:pPr>
        <w:pStyle w:val="ConsPlusNormal"/>
        <w:tabs>
          <w:tab w:val="left" w:pos="1134"/>
        </w:tabs>
        <w:spacing w:before="120" w:line="360" w:lineRule="exact"/>
        <w:ind w:left="1134" w:hanging="1134"/>
        <w:jc w:val="both"/>
        <w:rPr>
          <w:sz w:val="28"/>
          <w:szCs w:val="28"/>
        </w:rPr>
      </w:pPr>
    </w:p>
    <w:p w:rsidR="009650C0" w:rsidRPr="0063517A" w:rsidRDefault="009650C0" w:rsidP="00B849EB">
      <w:pPr>
        <w:pStyle w:val="ConsPlusNormal"/>
        <w:tabs>
          <w:tab w:val="left" w:pos="1134"/>
        </w:tabs>
        <w:spacing w:before="120" w:line="360" w:lineRule="exact"/>
        <w:ind w:left="1134" w:hanging="1134"/>
        <w:jc w:val="both"/>
        <w:rPr>
          <w:sz w:val="28"/>
          <w:szCs w:val="28"/>
        </w:rPr>
      </w:pPr>
      <w:r w:rsidRPr="0063517A">
        <w:rPr>
          <w:sz w:val="28"/>
          <w:szCs w:val="28"/>
        </w:rPr>
        <w:t>где:</w:t>
      </w:r>
    </w:p>
    <w:p w:rsidR="009650C0" w:rsidRPr="0063517A" w:rsidRDefault="009650C0" w:rsidP="00B849EB">
      <w:pPr>
        <w:pStyle w:val="ConsPlusNormal"/>
        <w:tabs>
          <w:tab w:val="left" w:pos="1134"/>
        </w:tabs>
        <w:spacing w:before="120" w:line="360" w:lineRule="exact"/>
        <w:ind w:left="1134" w:hanging="1134"/>
        <w:jc w:val="both"/>
        <w:rPr>
          <w:sz w:val="28"/>
          <w:szCs w:val="28"/>
        </w:rPr>
      </w:pPr>
      <w:r w:rsidRPr="0063517A">
        <w:rPr>
          <w:sz w:val="28"/>
          <w:szCs w:val="28"/>
        </w:rPr>
        <w:t xml:space="preserve">КЗ - коэффициент значимости </w:t>
      </w:r>
      <w:r w:rsidR="00E9707B" w:rsidRPr="0063517A">
        <w:rPr>
          <w:sz w:val="28"/>
          <w:szCs w:val="28"/>
        </w:rPr>
        <w:t>подкритерия</w:t>
      </w:r>
      <w:r w:rsidRPr="0063517A">
        <w:rPr>
          <w:sz w:val="28"/>
          <w:szCs w:val="28"/>
        </w:rPr>
        <w:t>.</w:t>
      </w:r>
    </w:p>
    <w:p w:rsidR="009650C0" w:rsidRPr="0063517A" w:rsidRDefault="009650C0" w:rsidP="00B849EB">
      <w:pPr>
        <w:pStyle w:val="ConsPlusNormal"/>
        <w:tabs>
          <w:tab w:val="left" w:pos="1134"/>
        </w:tabs>
        <w:spacing w:before="120" w:line="360" w:lineRule="exact"/>
        <w:ind w:left="1134" w:hanging="1134"/>
        <w:jc w:val="both"/>
        <w:rPr>
          <w:sz w:val="28"/>
          <w:szCs w:val="28"/>
        </w:rPr>
      </w:pPr>
      <w:r w:rsidRPr="0063517A">
        <w:rPr>
          <w:sz w:val="28"/>
          <w:szCs w:val="28"/>
        </w:rPr>
        <w:t xml:space="preserve">В случае если используется один </w:t>
      </w:r>
      <w:r w:rsidR="00E9707B" w:rsidRPr="0063517A">
        <w:rPr>
          <w:sz w:val="28"/>
          <w:szCs w:val="28"/>
        </w:rPr>
        <w:t>подкритерий</w:t>
      </w:r>
      <w:r w:rsidRPr="0063517A">
        <w:rPr>
          <w:sz w:val="28"/>
          <w:szCs w:val="28"/>
        </w:rPr>
        <w:t>, КЗ = 1;</w:t>
      </w:r>
    </w:p>
    <w:p w:rsidR="009650C0" w:rsidRPr="0063517A" w:rsidRDefault="009650C0" w:rsidP="00B849EB">
      <w:pPr>
        <w:pStyle w:val="ConsPlusNormal"/>
        <w:tabs>
          <w:tab w:val="left" w:pos="1134"/>
        </w:tabs>
        <w:spacing w:before="120" w:line="360" w:lineRule="exact"/>
        <w:ind w:left="1134" w:hanging="1134"/>
        <w:jc w:val="both"/>
        <w:rPr>
          <w:sz w:val="28"/>
          <w:szCs w:val="28"/>
        </w:rPr>
      </w:pPr>
      <w:proofErr w:type="spellStart"/>
      <w:r w:rsidRPr="0063517A">
        <w:rPr>
          <w:sz w:val="28"/>
          <w:szCs w:val="28"/>
        </w:rPr>
        <w:t>К</w:t>
      </w:r>
      <w:r w:rsidRPr="0063517A">
        <w:rPr>
          <w:sz w:val="28"/>
          <w:szCs w:val="28"/>
          <w:vertAlign w:val="subscript"/>
        </w:rPr>
        <w:t>i</w:t>
      </w:r>
      <w:proofErr w:type="spellEnd"/>
      <w:r w:rsidRPr="0063517A">
        <w:rPr>
          <w:sz w:val="28"/>
          <w:szCs w:val="28"/>
        </w:rPr>
        <w:t xml:space="preserve"> - предложение участника закупки, заявка (предложение) которого оценивается;</w:t>
      </w:r>
    </w:p>
    <w:p w:rsidR="009650C0" w:rsidRPr="0063517A" w:rsidRDefault="009650C0" w:rsidP="00B849EB">
      <w:pPr>
        <w:pStyle w:val="ConsPlusNormal"/>
        <w:tabs>
          <w:tab w:val="left" w:pos="1134"/>
        </w:tabs>
        <w:spacing w:before="120" w:line="360" w:lineRule="exact"/>
        <w:ind w:left="1134" w:hanging="1134"/>
        <w:jc w:val="both"/>
        <w:rPr>
          <w:sz w:val="28"/>
          <w:szCs w:val="28"/>
        </w:rPr>
      </w:pPr>
      <w:proofErr w:type="spellStart"/>
      <w:r w:rsidRPr="0063517A">
        <w:rPr>
          <w:sz w:val="28"/>
          <w:szCs w:val="28"/>
        </w:rPr>
        <w:t>К</w:t>
      </w:r>
      <w:r w:rsidRPr="0063517A">
        <w:rPr>
          <w:sz w:val="28"/>
          <w:szCs w:val="28"/>
          <w:vertAlign w:val="subscript"/>
        </w:rPr>
        <w:t>max</w:t>
      </w:r>
      <w:proofErr w:type="spellEnd"/>
      <w:r w:rsidRPr="0063517A">
        <w:rPr>
          <w:sz w:val="28"/>
          <w:szCs w:val="28"/>
        </w:rPr>
        <w:t xml:space="preserve"> - максимальное предложение из предложений по критерию оценки, сделанных участниками закупки.</w:t>
      </w:r>
    </w:p>
    <w:p w:rsidR="00636B25" w:rsidRPr="0063517A" w:rsidRDefault="00636B25" w:rsidP="00B849EB">
      <w:pPr>
        <w:pStyle w:val="ConsPlusNormal"/>
        <w:numPr>
          <w:ilvl w:val="0"/>
          <w:numId w:val="7"/>
        </w:numPr>
        <w:tabs>
          <w:tab w:val="left" w:pos="1134"/>
        </w:tabs>
        <w:spacing w:before="120" w:line="360" w:lineRule="exact"/>
        <w:ind w:left="1134" w:hanging="1134"/>
        <w:jc w:val="both"/>
        <w:rPr>
          <w:sz w:val="28"/>
          <w:szCs w:val="28"/>
        </w:rPr>
      </w:pPr>
      <w:r w:rsidRPr="0063517A">
        <w:rPr>
          <w:sz w:val="28"/>
          <w:szCs w:val="28"/>
        </w:rPr>
        <w:t xml:space="preserve">В случае установления в соответствии с пунктом </w:t>
      </w:r>
      <w:r w:rsidR="00B849EB">
        <w:rPr>
          <w:sz w:val="28"/>
          <w:szCs w:val="28"/>
        </w:rPr>
        <w:t>1</w:t>
      </w:r>
      <w:r w:rsidRPr="0063517A">
        <w:rPr>
          <w:sz w:val="28"/>
          <w:szCs w:val="28"/>
        </w:rPr>
        <w:t xml:space="preserve">.10 </w:t>
      </w:r>
      <w:r w:rsidR="00B849EB">
        <w:rPr>
          <w:sz w:val="28"/>
          <w:szCs w:val="28"/>
        </w:rPr>
        <w:t>Правил</w:t>
      </w:r>
      <w:r w:rsidRPr="0063517A">
        <w:rPr>
          <w:sz w:val="28"/>
          <w:szCs w:val="28"/>
        </w:rPr>
        <w:t xml:space="preserve"> минимального и (или) максимального предельного количественного значения качественных, функциональных и квалификационных характеристик, которые подлежат оценке в рамках указанных критериев:</w:t>
      </w:r>
    </w:p>
    <w:p w:rsidR="00636B25" w:rsidRPr="0063517A" w:rsidRDefault="00636B25" w:rsidP="00B849EB">
      <w:pPr>
        <w:pStyle w:val="ConsPlusNormal"/>
        <w:tabs>
          <w:tab w:val="left" w:pos="1134"/>
        </w:tabs>
        <w:spacing w:before="120" w:line="360" w:lineRule="exact"/>
        <w:ind w:left="1134"/>
        <w:jc w:val="both"/>
        <w:rPr>
          <w:sz w:val="28"/>
          <w:szCs w:val="28"/>
        </w:rPr>
      </w:pPr>
      <w:r w:rsidRPr="0063517A">
        <w:rPr>
          <w:sz w:val="28"/>
          <w:szCs w:val="28"/>
        </w:rPr>
        <w:t xml:space="preserve">- в случае если минимальное предложение из предложений по </w:t>
      </w:r>
      <w:r w:rsidRPr="0063517A">
        <w:rPr>
          <w:sz w:val="28"/>
          <w:szCs w:val="28"/>
        </w:rPr>
        <w:lastRenderedPageBreak/>
        <w:t>критерию оценки, сделанных участниками закупки, менее минимального предельного количественного значения при расчете в качестве предложения участника применяется значение предельного количественного значения;</w:t>
      </w:r>
    </w:p>
    <w:p w:rsidR="00636B25" w:rsidRPr="0063517A" w:rsidRDefault="00636B25" w:rsidP="00B849EB">
      <w:pPr>
        <w:pStyle w:val="ConsPlusNormal"/>
        <w:tabs>
          <w:tab w:val="left" w:pos="1134"/>
        </w:tabs>
        <w:spacing w:before="120" w:line="360" w:lineRule="exact"/>
        <w:ind w:left="1134"/>
        <w:jc w:val="both"/>
        <w:rPr>
          <w:sz w:val="28"/>
          <w:szCs w:val="28"/>
        </w:rPr>
      </w:pPr>
      <w:r w:rsidRPr="0063517A">
        <w:rPr>
          <w:sz w:val="28"/>
          <w:szCs w:val="28"/>
        </w:rPr>
        <w:t>- в случае если предложение участника превышает максимальное предельное количественное значение при расчете в качестве предложения участника применяется максимальное предельное количественного значения.</w:t>
      </w:r>
    </w:p>
    <w:p w:rsidR="0024217C" w:rsidRPr="0063517A" w:rsidRDefault="0024217C" w:rsidP="00B849EB">
      <w:pPr>
        <w:pStyle w:val="ConsPlusNormal"/>
        <w:numPr>
          <w:ilvl w:val="0"/>
          <w:numId w:val="7"/>
        </w:numPr>
        <w:tabs>
          <w:tab w:val="left" w:pos="1134"/>
        </w:tabs>
        <w:spacing w:before="120" w:line="360" w:lineRule="exact"/>
        <w:ind w:left="1134" w:hanging="1134"/>
        <w:jc w:val="both"/>
        <w:rPr>
          <w:sz w:val="28"/>
          <w:szCs w:val="28"/>
        </w:rPr>
      </w:pPr>
      <w:bookmarkStart w:id="13" w:name="Par162"/>
      <w:bookmarkStart w:id="14" w:name="Par178"/>
      <w:bookmarkEnd w:id="13"/>
      <w:bookmarkEnd w:id="14"/>
      <w:r w:rsidRPr="0063517A">
        <w:rPr>
          <w:sz w:val="28"/>
          <w:szCs w:val="28"/>
        </w:rPr>
        <w:t xml:space="preserve">Порядок оценки по критерию «функциональные характеристики /потребительские свойства или качественные характеристики товара» должен предусматривать оценку измеримых характеристик (свойств) поставляемого товара, которые могут быть проверены Заказчиком при приёмке. </w:t>
      </w:r>
    </w:p>
    <w:p w:rsidR="00881E2B" w:rsidRPr="0063517A" w:rsidRDefault="00881E2B" w:rsidP="00B849EB">
      <w:pPr>
        <w:pStyle w:val="ConsPlusNormal"/>
        <w:numPr>
          <w:ilvl w:val="0"/>
          <w:numId w:val="7"/>
        </w:numPr>
        <w:tabs>
          <w:tab w:val="left" w:pos="1134"/>
        </w:tabs>
        <w:spacing w:before="120" w:line="360" w:lineRule="exact"/>
        <w:ind w:left="1134" w:hanging="1134"/>
        <w:jc w:val="both"/>
        <w:rPr>
          <w:sz w:val="28"/>
          <w:szCs w:val="28"/>
        </w:rPr>
      </w:pPr>
      <w:r w:rsidRPr="0063517A">
        <w:rPr>
          <w:sz w:val="28"/>
          <w:szCs w:val="28"/>
        </w:rPr>
        <w:t xml:space="preserve">В случае использования критерия «качество технического предложения участника закупки при проведении закупки на выполнение работ, оказание услуг» заказчиком должен быть установлен порядок оценки, позволяющий выявить лучшее предложение об исполнении договора. При этом должно быть указано, </w:t>
      </w:r>
      <w:r w:rsidR="006D5429" w:rsidRPr="0063517A">
        <w:rPr>
          <w:sz w:val="28"/>
          <w:szCs w:val="28"/>
        </w:rPr>
        <w:t xml:space="preserve">какие именно сведения подлежат описанию и представлению участниками закупки для оценки закупочной комиссией. Шкала оценки должна исключать возможность субъективной оценки заявок (предложений) и должна содержать однозначное описание информации, требуемой для предоставления. </w:t>
      </w:r>
    </w:p>
    <w:p w:rsidR="009650C0" w:rsidRPr="0063517A" w:rsidRDefault="009650C0" w:rsidP="00B849EB">
      <w:pPr>
        <w:pStyle w:val="ConsPlusNormal"/>
        <w:numPr>
          <w:ilvl w:val="0"/>
          <w:numId w:val="7"/>
        </w:numPr>
        <w:tabs>
          <w:tab w:val="left" w:pos="1134"/>
        </w:tabs>
        <w:spacing w:before="120" w:line="360" w:lineRule="exact"/>
        <w:ind w:left="1134" w:hanging="1134"/>
        <w:jc w:val="both"/>
        <w:rPr>
          <w:sz w:val="28"/>
          <w:szCs w:val="28"/>
        </w:rPr>
      </w:pPr>
      <w:bookmarkStart w:id="15" w:name="Par183"/>
      <w:bookmarkEnd w:id="15"/>
      <w:r w:rsidRPr="0063517A">
        <w:rPr>
          <w:sz w:val="28"/>
          <w:szCs w:val="28"/>
        </w:rPr>
        <w:t>Оценка заявок (предложений)</w:t>
      </w:r>
      <w:r w:rsidR="007A7C01" w:rsidRPr="0063517A">
        <w:t xml:space="preserve"> </w:t>
      </w:r>
      <w:r w:rsidR="007A7C01" w:rsidRPr="0063517A">
        <w:rPr>
          <w:sz w:val="28"/>
          <w:szCs w:val="28"/>
        </w:rPr>
        <w:t>закупку товара (выполнение работы)</w:t>
      </w:r>
      <w:r w:rsidRPr="0063517A">
        <w:rPr>
          <w:sz w:val="28"/>
          <w:szCs w:val="28"/>
        </w:rPr>
        <w:t xml:space="preserve"> по </w:t>
      </w:r>
      <w:r w:rsidR="00AF026F" w:rsidRPr="0063517A">
        <w:rPr>
          <w:sz w:val="28"/>
          <w:szCs w:val="28"/>
        </w:rPr>
        <w:t>неценовому</w:t>
      </w:r>
      <w:r w:rsidRPr="0063517A">
        <w:rPr>
          <w:sz w:val="28"/>
          <w:szCs w:val="28"/>
        </w:rPr>
        <w:t xml:space="preserve"> критерию оценки </w:t>
      </w:r>
      <w:r w:rsidR="005338B7" w:rsidRPr="0063517A">
        <w:rPr>
          <w:sz w:val="28"/>
          <w:szCs w:val="28"/>
        </w:rPr>
        <w:t>«</w:t>
      </w:r>
      <w:r w:rsidRPr="0063517A">
        <w:rPr>
          <w:sz w:val="28"/>
          <w:szCs w:val="28"/>
        </w:rPr>
        <w:t>квалификация участников закупки</w:t>
      </w:r>
      <w:r w:rsidR="005338B7" w:rsidRPr="0063517A">
        <w:rPr>
          <w:sz w:val="28"/>
          <w:szCs w:val="28"/>
        </w:rPr>
        <w:t>»</w:t>
      </w:r>
      <w:r w:rsidRPr="0063517A">
        <w:rPr>
          <w:sz w:val="28"/>
          <w:szCs w:val="28"/>
        </w:rPr>
        <w:t xml:space="preserve"> производится в случае установления в документации о закупке в соответствии с пунктом </w:t>
      </w:r>
      <w:r w:rsidR="00B849EB">
        <w:rPr>
          <w:sz w:val="28"/>
          <w:szCs w:val="28"/>
        </w:rPr>
        <w:t>1</w:t>
      </w:r>
      <w:r w:rsidR="00442249" w:rsidRPr="0063517A">
        <w:rPr>
          <w:sz w:val="28"/>
          <w:szCs w:val="28"/>
        </w:rPr>
        <w:t>.9</w:t>
      </w:r>
      <w:r w:rsidRPr="0063517A">
        <w:rPr>
          <w:sz w:val="28"/>
          <w:szCs w:val="28"/>
        </w:rPr>
        <w:t xml:space="preserve"> </w:t>
      </w:r>
      <w:r w:rsidR="00B849EB">
        <w:rPr>
          <w:sz w:val="28"/>
          <w:szCs w:val="28"/>
        </w:rPr>
        <w:t>Правил</w:t>
      </w:r>
      <w:r w:rsidRPr="0063517A">
        <w:rPr>
          <w:sz w:val="28"/>
          <w:szCs w:val="28"/>
        </w:rPr>
        <w:t xml:space="preserve"> </w:t>
      </w:r>
      <w:r w:rsidR="00E9707B" w:rsidRPr="0063517A">
        <w:rPr>
          <w:sz w:val="28"/>
          <w:szCs w:val="28"/>
        </w:rPr>
        <w:t>подкритериев</w:t>
      </w:r>
      <w:r w:rsidRPr="0063517A">
        <w:rPr>
          <w:sz w:val="28"/>
          <w:szCs w:val="28"/>
        </w:rPr>
        <w:t xml:space="preserve">, раскрывающих содержание соответствующего критерия оценки, с указанием (при необходимости) предельно необходимого заказчику минимального </w:t>
      </w:r>
      <w:r w:rsidR="00E9707B" w:rsidRPr="0063517A">
        <w:rPr>
          <w:sz w:val="28"/>
          <w:szCs w:val="28"/>
        </w:rPr>
        <w:t>и(</w:t>
      </w:r>
      <w:r w:rsidRPr="0063517A">
        <w:rPr>
          <w:sz w:val="28"/>
          <w:szCs w:val="28"/>
        </w:rPr>
        <w:t>или</w:t>
      </w:r>
      <w:r w:rsidR="00E9707B" w:rsidRPr="0063517A">
        <w:rPr>
          <w:sz w:val="28"/>
          <w:szCs w:val="28"/>
        </w:rPr>
        <w:t>)</w:t>
      </w:r>
      <w:r w:rsidRPr="0063517A">
        <w:rPr>
          <w:sz w:val="28"/>
          <w:szCs w:val="28"/>
        </w:rPr>
        <w:t xml:space="preserve"> максимального значения.</w:t>
      </w:r>
    </w:p>
    <w:p w:rsidR="009650C0" w:rsidRPr="0063517A" w:rsidRDefault="009650C0" w:rsidP="00B849EB">
      <w:pPr>
        <w:pStyle w:val="ConsPlusNormal"/>
        <w:numPr>
          <w:ilvl w:val="0"/>
          <w:numId w:val="7"/>
        </w:numPr>
        <w:tabs>
          <w:tab w:val="left" w:pos="1134"/>
        </w:tabs>
        <w:spacing w:before="120" w:line="360" w:lineRule="exact"/>
        <w:ind w:left="1134" w:hanging="1134"/>
        <w:jc w:val="both"/>
        <w:rPr>
          <w:sz w:val="28"/>
          <w:szCs w:val="28"/>
        </w:rPr>
      </w:pPr>
      <w:r w:rsidRPr="0063517A">
        <w:rPr>
          <w:sz w:val="28"/>
          <w:szCs w:val="28"/>
        </w:rPr>
        <w:t>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w:t>
      </w:r>
      <w:r w:rsidR="00E9707B" w:rsidRPr="0063517A">
        <w:rPr>
          <w:sz w:val="28"/>
          <w:szCs w:val="28"/>
        </w:rPr>
        <w:t>подкритерия</w:t>
      </w:r>
      <w:r w:rsidRPr="0063517A">
        <w:rPr>
          <w:sz w:val="28"/>
          <w:szCs w:val="28"/>
        </w:rPr>
        <w:t xml:space="preserve">), предложенное участником закупки. </w:t>
      </w:r>
    </w:p>
    <w:p w:rsidR="00694E1E" w:rsidRPr="0063517A" w:rsidRDefault="00694E1E" w:rsidP="00B849EB">
      <w:pPr>
        <w:pStyle w:val="ConsPlusNormal"/>
        <w:numPr>
          <w:ilvl w:val="0"/>
          <w:numId w:val="7"/>
        </w:numPr>
        <w:tabs>
          <w:tab w:val="left" w:pos="1134"/>
        </w:tabs>
        <w:spacing w:before="120" w:line="360" w:lineRule="exact"/>
        <w:ind w:left="1134" w:hanging="1134"/>
        <w:jc w:val="both"/>
        <w:rPr>
          <w:sz w:val="28"/>
          <w:szCs w:val="28"/>
        </w:rPr>
      </w:pPr>
      <w:r w:rsidRPr="0063517A">
        <w:rPr>
          <w:sz w:val="28"/>
          <w:szCs w:val="28"/>
        </w:rPr>
        <w:t xml:space="preserve">В случае применения одного срока поставки рейтинг, присуждаемый i-й заявке по критерию </w:t>
      </w:r>
      <w:r w:rsidR="00E9707B" w:rsidRPr="0063517A">
        <w:rPr>
          <w:sz w:val="28"/>
          <w:szCs w:val="28"/>
        </w:rPr>
        <w:t>«с</w:t>
      </w:r>
      <w:r w:rsidRPr="0063517A">
        <w:rPr>
          <w:sz w:val="28"/>
          <w:szCs w:val="28"/>
        </w:rPr>
        <w:t xml:space="preserve">роки поставки товара, </w:t>
      </w:r>
      <w:r w:rsidRPr="0063517A">
        <w:rPr>
          <w:sz w:val="28"/>
          <w:szCs w:val="28"/>
        </w:rPr>
        <w:lastRenderedPageBreak/>
        <w:t>выполнения работ, оказания услуг</w:t>
      </w:r>
      <w:r w:rsidR="00E9707B" w:rsidRPr="0063517A">
        <w:rPr>
          <w:sz w:val="28"/>
          <w:szCs w:val="28"/>
        </w:rPr>
        <w:t>»</w:t>
      </w:r>
      <w:r w:rsidRPr="0063517A">
        <w:rPr>
          <w:sz w:val="28"/>
          <w:szCs w:val="28"/>
        </w:rPr>
        <w:t>, определяется по формуле:</w:t>
      </w:r>
    </w:p>
    <w:p w:rsidR="00694E1E" w:rsidRPr="0063517A" w:rsidRDefault="00694E1E" w:rsidP="00B849EB">
      <w:pPr>
        <w:pStyle w:val="ConsPlusNormal"/>
        <w:tabs>
          <w:tab w:val="left" w:pos="1134"/>
        </w:tabs>
        <w:spacing w:before="120" w:line="360" w:lineRule="exact"/>
        <w:ind w:left="1134" w:hanging="1134"/>
        <w:jc w:val="both"/>
        <w:rPr>
          <w:sz w:val="28"/>
          <w:szCs w:val="28"/>
        </w:rPr>
      </w:pPr>
    </w:p>
    <w:p w:rsidR="00694E1E" w:rsidRPr="0063517A" w:rsidRDefault="00694E1E" w:rsidP="00B849EB">
      <w:pPr>
        <w:pStyle w:val="ConsPlusNormal"/>
        <w:tabs>
          <w:tab w:val="left" w:pos="1134"/>
        </w:tabs>
        <w:spacing w:before="120" w:line="360" w:lineRule="exact"/>
        <w:ind w:left="1134" w:hanging="1134"/>
        <w:jc w:val="both"/>
        <w:rPr>
          <w:sz w:val="28"/>
          <w:szCs w:val="28"/>
        </w:rPr>
      </w:pPr>
    </w:p>
    <w:p w:rsidR="00694E1E" w:rsidRPr="0063517A" w:rsidRDefault="00B62D6D" w:rsidP="00B849EB">
      <w:pPr>
        <w:pStyle w:val="ConsPlusNormal"/>
        <w:tabs>
          <w:tab w:val="left" w:pos="1134"/>
        </w:tabs>
        <w:spacing w:before="120" w:line="360" w:lineRule="exact"/>
        <w:ind w:left="1134" w:hanging="1134"/>
        <w:jc w:val="both"/>
        <w:rPr>
          <w:position w:val="-24"/>
        </w:rPr>
      </w:pPr>
      <w:r w:rsidRPr="0063517A">
        <w:rPr>
          <w:noProof/>
          <w:position w:val="-24"/>
        </w:rPr>
        <w:drawing>
          <wp:anchor distT="0" distB="0" distL="114300" distR="114300" simplePos="0" relativeHeight="251660288" behindDoc="0" locked="0" layoutInCell="1" allowOverlap="1">
            <wp:simplePos x="0" y="0"/>
            <wp:positionH relativeFrom="column">
              <wp:posOffset>4445</wp:posOffset>
            </wp:positionH>
            <wp:positionV relativeFrom="paragraph">
              <wp:posOffset>-53975</wp:posOffset>
            </wp:positionV>
            <wp:extent cx="1866265" cy="466725"/>
            <wp:effectExtent l="0" t="0" r="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265" cy="466725"/>
                    </a:xfrm>
                    <a:prstGeom prst="rect">
                      <a:avLst/>
                    </a:prstGeom>
                    <a:noFill/>
                  </pic:spPr>
                </pic:pic>
              </a:graphicData>
            </a:graphic>
          </wp:anchor>
        </w:drawing>
      </w:r>
    </w:p>
    <w:p w:rsidR="00694E1E" w:rsidRPr="0063517A" w:rsidRDefault="00694E1E" w:rsidP="00B849EB">
      <w:pPr>
        <w:pStyle w:val="ConsPlusNormal"/>
        <w:tabs>
          <w:tab w:val="left" w:pos="1134"/>
        </w:tabs>
        <w:spacing w:before="120" w:line="360" w:lineRule="exact"/>
        <w:ind w:left="1134" w:hanging="1134"/>
        <w:jc w:val="both"/>
        <w:rPr>
          <w:sz w:val="28"/>
          <w:szCs w:val="28"/>
        </w:rPr>
      </w:pPr>
    </w:p>
    <w:p w:rsidR="00694E1E" w:rsidRPr="0063517A" w:rsidRDefault="00694E1E" w:rsidP="00B849EB">
      <w:pPr>
        <w:pStyle w:val="ConsPlusNormal"/>
        <w:tabs>
          <w:tab w:val="left" w:pos="1134"/>
        </w:tabs>
        <w:spacing w:before="120" w:line="360" w:lineRule="exact"/>
        <w:ind w:left="1134" w:hanging="1134"/>
        <w:jc w:val="both"/>
        <w:rPr>
          <w:sz w:val="28"/>
          <w:szCs w:val="28"/>
        </w:rPr>
      </w:pPr>
      <w:r w:rsidRPr="0063517A">
        <w:rPr>
          <w:sz w:val="28"/>
          <w:szCs w:val="28"/>
        </w:rPr>
        <w:t>где:</w:t>
      </w:r>
    </w:p>
    <w:p w:rsidR="00694E1E" w:rsidRPr="0063517A" w:rsidRDefault="00694E1E" w:rsidP="00B849EB">
      <w:pPr>
        <w:pStyle w:val="ConsPlusNormal"/>
        <w:tabs>
          <w:tab w:val="left" w:pos="1134"/>
        </w:tabs>
        <w:spacing w:before="120" w:line="360" w:lineRule="exact"/>
        <w:ind w:left="1134" w:hanging="1134"/>
        <w:jc w:val="both"/>
        <w:rPr>
          <w:sz w:val="28"/>
          <w:szCs w:val="28"/>
        </w:rPr>
      </w:pPr>
      <w:r w:rsidRPr="0063517A">
        <w:rPr>
          <w:sz w:val="28"/>
          <w:szCs w:val="28"/>
        </w:rPr>
        <w:t xml:space="preserve">  </w:t>
      </w:r>
      <w:r w:rsidR="00832204" w:rsidRPr="0063517A">
        <w:rPr>
          <w:sz w:val="28"/>
          <w:szCs w:val="28"/>
        </w:rPr>
        <w:t xml:space="preserve"> </w:t>
      </w:r>
      <w:proofErr w:type="spellStart"/>
      <w:r w:rsidR="00832204" w:rsidRPr="0063517A">
        <w:rPr>
          <w:sz w:val="28"/>
          <w:szCs w:val="28"/>
          <w:lang w:val="en-US"/>
        </w:rPr>
        <w:t>Rf</w:t>
      </w:r>
      <w:r w:rsidR="00832204" w:rsidRPr="0063517A">
        <w:rPr>
          <w:sz w:val="28"/>
          <w:szCs w:val="28"/>
          <w:vertAlign w:val="subscript"/>
          <w:lang w:val="en-US"/>
        </w:rPr>
        <w:t>i</w:t>
      </w:r>
      <w:proofErr w:type="spellEnd"/>
      <w:r w:rsidR="00832204" w:rsidRPr="0063517A">
        <w:rPr>
          <w:sz w:val="28"/>
          <w:szCs w:val="28"/>
        </w:rPr>
        <w:t xml:space="preserve"> -</w:t>
      </w:r>
      <w:r w:rsidRPr="0063517A">
        <w:rPr>
          <w:sz w:val="28"/>
          <w:szCs w:val="28"/>
        </w:rPr>
        <w:t xml:space="preserve"> количество баллов, присуждаемых i-й заявке по указанному критерию;</w:t>
      </w:r>
    </w:p>
    <w:p w:rsidR="00694E1E" w:rsidRPr="0063517A" w:rsidRDefault="00694E1E" w:rsidP="00B849EB">
      <w:pPr>
        <w:pStyle w:val="ConsPlusNormal"/>
        <w:tabs>
          <w:tab w:val="left" w:pos="1134"/>
        </w:tabs>
        <w:spacing w:before="120" w:line="360" w:lineRule="exact"/>
        <w:ind w:left="1134" w:hanging="1134"/>
        <w:jc w:val="both"/>
        <w:rPr>
          <w:sz w:val="28"/>
          <w:szCs w:val="28"/>
        </w:rPr>
      </w:pPr>
      <w:r w:rsidRPr="0063517A">
        <w:rPr>
          <w:sz w:val="28"/>
          <w:szCs w:val="28"/>
        </w:rPr>
        <w:t xml:space="preserve">  </w:t>
      </w:r>
      <w:r w:rsidR="00EB6D97" w:rsidRPr="0063517A">
        <w:rPr>
          <w:sz w:val="28"/>
          <w:szCs w:val="28"/>
          <w:lang w:val="en-US"/>
        </w:rPr>
        <w:t>F</w:t>
      </w:r>
      <w:r w:rsidR="00832204" w:rsidRPr="0063517A">
        <w:rPr>
          <w:sz w:val="28"/>
          <w:szCs w:val="28"/>
          <w:vertAlign w:val="superscript"/>
          <w:lang w:val="en-US"/>
        </w:rPr>
        <w:t>max</w:t>
      </w:r>
      <w:r w:rsidR="00EB6D97" w:rsidRPr="0063517A">
        <w:rPr>
          <w:sz w:val="28"/>
          <w:szCs w:val="28"/>
        </w:rPr>
        <w:t xml:space="preserve"> </w:t>
      </w:r>
      <w:r w:rsidRPr="0063517A">
        <w:rPr>
          <w:sz w:val="28"/>
          <w:szCs w:val="28"/>
        </w:rPr>
        <w:t>- максимальный срок поставки в единицах измерения срока поставки (количество лет, кварталов, месяцев, недель, дней, часов) с даты заключения договора;</w:t>
      </w:r>
    </w:p>
    <w:p w:rsidR="00694E1E" w:rsidRPr="0063517A" w:rsidRDefault="00694E1E" w:rsidP="00B849EB">
      <w:pPr>
        <w:pStyle w:val="ConsPlusNormal"/>
        <w:tabs>
          <w:tab w:val="left" w:pos="1134"/>
        </w:tabs>
        <w:spacing w:before="120" w:line="360" w:lineRule="exact"/>
        <w:ind w:left="1134" w:hanging="1134"/>
        <w:jc w:val="both"/>
        <w:rPr>
          <w:sz w:val="28"/>
          <w:szCs w:val="28"/>
        </w:rPr>
      </w:pPr>
      <w:r w:rsidRPr="0063517A">
        <w:rPr>
          <w:sz w:val="28"/>
          <w:szCs w:val="28"/>
        </w:rPr>
        <w:t xml:space="preserve">  </w:t>
      </w:r>
      <w:proofErr w:type="spellStart"/>
      <w:r w:rsidR="00EB6D97" w:rsidRPr="0063517A">
        <w:rPr>
          <w:sz w:val="28"/>
          <w:szCs w:val="28"/>
          <w:lang w:val="en-US"/>
        </w:rPr>
        <w:t>F</w:t>
      </w:r>
      <w:r w:rsidR="00832204" w:rsidRPr="0063517A">
        <w:rPr>
          <w:sz w:val="28"/>
          <w:szCs w:val="28"/>
          <w:vertAlign w:val="superscript"/>
          <w:lang w:val="en-US"/>
        </w:rPr>
        <w:t>min</w:t>
      </w:r>
      <w:proofErr w:type="spellEnd"/>
      <w:r w:rsidR="00EB6D97" w:rsidRPr="0063517A">
        <w:rPr>
          <w:sz w:val="28"/>
          <w:szCs w:val="28"/>
        </w:rPr>
        <w:t xml:space="preserve"> </w:t>
      </w:r>
      <w:r w:rsidRPr="0063517A">
        <w:rPr>
          <w:sz w:val="28"/>
          <w:szCs w:val="28"/>
        </w:rPr>
        <w:t>- минимальный срок поставки в единицах измерения срока поставки (количество лет, кварталов, месяцев, недель, дней, часов) с даты заключения договора;</w:t>
      </w:r>
    </w:p>
    <w:p w:rsidR="00694E1E" w:rsidRPr="0063517A" w:rsidRDefault="00694E1E" w:rsidP="00B849EB">
      <w:pPr>
        <w:pStyle w:val="ConsPlusNormal"/>
        <w:tabs>
          <w:tab w:val="left" w:pos="1134"/>
        </w:tabs>
        <w:spacing w:before="120" w:line="360" w:lineRule="exact"/>
        <w:ind w:left="1134" w:hanging="1134"/>
        <w:jc w:val="both"/>
        <w:rPr>
          <w:sz w:val="28"/>
          <w:szCs w:val="28"/>
        </w:rPr>
      </w:pPr>
      <w:r w:rsidRPr="0063517A">
        <w:rPr>
          <w:sz w:val="28"/>
          <w:szCs w:val="28"/>
        </w:rPr>
        <w:t xml:space="preserve">  </w:t>
      </w:r>
      <w:r w:rsidR="00EB6D97" w:rsidRPr="0063517A">
        <w:rPr>
          <w:position w:val="-4"/>
          <w:sz w:val="28"/>
          <w:szCs w:val="28"/>
          <w:lang w:val="en-US"/>
        </w:rPr>
        <w:t>F</w:t>
      </w:r>
      <w:r w:rsidR="00832204" w:rsidRPr="0063517A">
        <w:rPr>
          <w:position w:val="-4"/>
          <w:sz w:val="28"/>
          <w:szCs w:val="28"/>
          <w:vertAlign w:val="superscript"/>
          <w:lang w:val="en-US"/>
        </w:rPr>
        <w:t>i</w:t>
      </w:r>
      <w:r w:rsidRPr="0063517A">
        <w:rPr>
          <w:position w:val="-4"/>
        </w:rPr>
        <w:t xml:space="preserve">- </w:t>
      </w:r>
      <w:r w:rsidRPr="0063517A">
        <w:rPr>
          <w:sz w:val="28"/>
          <w:szCs w:val="28"/>
        </w:rPr>
        <w:t xml:space="preserve">предложение, содержащееся в i-й заявке по сроку поставки, в единицах измерения </w:t>
      </w:r>
      <w:r w:rsidR="00B849EB" w:rsidRPr="0063517A">
        <w:rPr>
          <w:sz w:val="28"/>
          <w:szCs w:val="28"/>
        </w:rPr>
        <w:t>срока поставки</w:t>
      </w:r>
      <w:r w:rsidRPr="0063517A">
        <w:rPr>
          <w:sz w:val="28"/>
          <w:szCs w:val="28"/>
        </w:rPr>
        <w:t xml:space="preserve"> (количество лет, кварталов, месяцев, недель, дней, часов) с даты заключения договора.</w:t>
      </w:r>
    </w:p>
    <w:p w:rsidR="00694E1E" w:rsidRPr="0063517A" w:rsidRDefault="00694E1E" w:rsidP="00B849EB">
      <w:pPr>
        <w:pStyle w:val="ConsPlusNormal"/>
        <w:numPr>
          <w:ilvl w:val="0"/>
          <w:numId w:val="7"/>
        </w:numPr>
        <w:tabs>
          <w:tab w:val="left" w:pos="1134"/>
        </w:tabs>
        <w:spacing w:before="120" w:line="360" w:lineRule="exact"/>
        <w:ind w:left="1134" w:hanging="1134"/>
        <w:jc w:val="both"/>
        <w:rPr>
          <w:sz w:val="28"/>
          <w:szCs w:val="28"/>
        </w:rPr>
      </w:pPr>
      <w:bookmarkStart w:id="16" w:name="Par191"/>
      <w:bookmarkEnd w:id="16"/>
      <w:r w:rsidRPr="0063517A">
        <w:rPr>
          <w:sz w:val="28"/>
          <w:szCs w:val="28"/>
        </w:rPr>
        <w:t>В случае применения нескольких сроков поставки количество баллов, присуждаемых i-й заявке по критерию "сроки поставки товара, выполнения работ, оказания услуг", определяются по формуле:</w:t>
      </w:r>
    </w:p>
    <w:p w:rsidR="00694E1E" w:rsidRPr="0063517A" w:rsidRDefault="00694E1E" w:rsidP="00B849EB">
      <w:pPr>
        <w:pStyle w:val="ConsPlusNormal"/>
        <w:tabs>
          <w:tab w:val="left" w:pos="1134"/>
        </w:tabs>
        <w:spacing w:before="120" w:line="360" w:lineRule="exact"/>
        <w:ind w:left="1134" w:hanging="1134"/>
        <w:jc w:val="both"/>
        <w:rPr>
          <w:sz w:val="28"/>
          <w:szCs w:val="28"/>
        </w:rPr>
      </w:pPr>
    </w:p>
    <w:p w:rsidR="00694E1E" w:rsidRPr="0063517A" w:rsidRDefault="00694E1E" w:rsidP="00B849EB">
      <w:pPr>
        <w:pStyle w:val="ConsPlusNormal"/>
        <w:tabs>
          <w:tab w:val="left" w:pos="1134"/>
        </w:tabs>
        <w:spacing w:before="120" w:line="360" w:lineRule="exact"/>
        <w:ind w:left="1134" w:hanging="1134"/>
        <w:jc w:val="both"/>
        <w:rPr>
          <w:sz w:val="28"/>
          <w:szCs w:val="28"/>
        </w:rPr>
      </w:pPr>
    </w:p>
    <w:p w:rsidR="00694E1E" w:rsidRPr="0063517A" w:rsidRDefault="00B62D6D" w:rsidP="00B849EB">
      <w:pPr>
        <w:pStyle w:val="ConsPlusNormal"/>
        <w:tabs>
          <w:tab w:val="left" w:pos="1134"/>
        </w:tabs>
        <w:spacing w:before="120" w:line="360" w:lineRule="exact"/>
        <w:ind w:left="1134" w:hanging="1134"/>
        <w:jc w:val="both"/>
        <w:rPr>
          <w:sz w:val="28"/>
          <w:szCs w:val="28"/>
        </w:rPr>
      </w:pPr>
      <w:r w:rsidRPr="0063517A">
        <w:rPr>
          <w:noProof/>
          <w:sz w:val="28"/>
          <w:szCs w:val="28"/>
        </w:rPr>
        <w:drawing>
          <wp:anchor distT="0" distB="0" distL="114300" distR="114300" simplePos="0" relativeHeight="251658240" behindDoc="0" locked="0" layoutInCell="1" allowOverlap="1">
            <wp:simplePos x="0" y="0"/>
            <wp:positionH relativeFrom="column">
              <wp:posOffset>4445</wp:posOffset>
            </wp:positionH>
            <wp:positionV relativeFrom="paragraph">
              <wp:posOffset>-282575</wp:posOffset>
            </wp:positionV>
            <wp:extent cx="4257040" cy="54292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040" cy="542925"/>
                    </a:xfrm>
                    <a:prstGeom prst="rect">
                      <a:avLst/>
                    </a:prstGeom>
                    <a:noFill/>
                  </pic:spPr>
                </pic:pic>
              </a:graphicData>
            </a:graphic>
          </wp:anchor>
        </w:drawing>
      </w:r>
    </w:p>
    <w:p w:rsidR="00694E1E" w:rsidRPr="0063517A" w:rsidRDefault="00694E1E" w:rsidP="00B849EB">
      <w:pPr>
        <w:pStyle w:val="ConsPlusNormal"/>
        <w:tabs>
          <w:tab w:val="left" w:pos="1134"/>
        </w:tabs>
        <w:spacing w:before="120" w:line="360" w:lineRule="exact"/>
        <w:ind w:left="1134" w:hanging="1134"/>
        <w:jc w:val="both"/>
        <w:rPr>
          <w:sz w:val="28"/>
          <w:szCs w:val="28"/>
        </w:rPr>
      </w:pPr>
      <w:r w:rsidRPr="0063517A">
        <w:rPr>
          <w:sz w:val="28"/>
          <w:szCs w:val="28"/>
        </w:rPr>
        <w:t>где:</w:t>
      </w:r>
    </w:p>
    <w:p w:rsidR="00694E1E" w:rsidRPr="0063517A" w:rsidRDefault="00694E1E" w:rsidP="00B849EB">
      <w:pPr>
        <w:pStyle w:val="ConsPlusNormal"/>
        <w:tabs>
          <w:tab w:val="left" w:pos="1134"/>
        </w:tabs>
        <w:spacing w:before="120" w:line="360" w:lineRule="exact"/>
        <w:ind w:left="1134" w:hanging="1134"/>
        <w:jc w:val="both"/>
        <w:rPr>
          <w:sz w:val="28"/>
          <w:szCs w:val="28"/>
        </w:rPr>
      </w:pPr>
      <w:r w:rsidRPr="0063517A">
        <w:rPr>
          <w:sz w:val="28"/>
          <w:szCs w:val="28"/>
        </w:rPr>
        <w:t xml:space="preserve"> </w:t>
      </w:r>
      <w:proofErr w:type="spellStart"/>
      <w:r w:rsidR="00832204" w:rsidRPr="0063517A">
        <w:rPr>
          <w:sz w:val="28"/>
          <w:szCs w:val="28"/>
          <w:lang w:val="en-US"/>
        </w:rPr>
        <w:t>Rf</w:t>
      </w:r>
      <w:r w:rsidR="00832204" w:rsidRPr="0063517A">
        <w:rPr>
          <w:sz w:val="28"/>
          <w:szCs w:val="28"/>
          <w:vertAlign w:val="subscript"/>
          <w:lang w:val="en-US"/>
        </w:rPr>
        <w:t>i</w:t>
      </w:r>
      <w:proofErr w:type="spellEnd"/>
      <w:r w:rsidRPr="0063517A">
        <w:rPr>
          <w:sz w:val="28"/>
          <w:szCs w:val="28"/>
        </w:rPr>
        <w:t xml:space="preserve"> - количество баллов, присуждаемых i-й заявке по указанному критерию;</w:t>
      </w:r>
    </w:p>
    <w:p w:rsidR="00694E1E" w:rsidRPr="0063517A" w:rsidRDefault="00832204" w:rsidP="00B849EB">
      <w:pPr>
        <w:pStyle w:val="ConsPlusNormal"/>
        <w:tabs>
          <w:tab w:val="left" w:pos="1134"/>
        </w:tabs>
        <w:spacing w:before="120" w:line="360" w:lineRule="exact"/>
        <w:ind w:left="1134" w:hanging="1134"/>
        <w:jc w:val="both"/>
        <w:rPr>
          <w:sz w:val="28"/>
          <w:szCs w:val="28"/>
        </w:rPr>
      </w:pPr>
      <w:r w:rsidRPr="0063517A">
        <w:rPr>
          <w:sz w:val="28"/>
          <w:szCs w:val="28"/>
        </w:rPr>
        <w:t xml:space="preserve"> </w:t>
      </w:r>
      <w:proofErr w:type="spellStart"/>
      <w:r w:rsidRPr="0063517A">
        <w:rPr>
          <w:sz w:val="28"/>
          <w:szCs w:val="28"/>
          <w:lang w:val="en-US"/>
        </w:rPr>
        <w:t>F</w:t>
      </w:r>
      <w:r w:rsidRPr="0063517A">
        <w:rPr>
          <w:sz w:val="28"/>
          <w:szCs w:val="28"/>
          <w:vertAlign w:val="superscript"/>
          <w:lang w:val="en-US"/>
        </w:rPr>
        <w:t>max</w:t>
      </w:r>
      <w:proofErr w:type="spellEnd"/>
      <w:r w:rsidRPr="0063517A">
        <w:rPr>
          <w:sz w:val="28"/>
          <w:szCs w:val="28"/>
          <w:vertAlign w:val="subscript"/>
        </w:rPr>
        <w:t>п</w:t>
      </w:r>
      <w:proofErr w:type="spellStart"/>
      <w:r w:rsidRPr="0063517A">
        <w:rPr>
          <w:sz w:val="28"/>
          <w:szCs w:val="28"/>
          <w:vertAlign w:val="subscript"/>
          <w:lang w:val="en-US"/>
        </w:rPr>
        <w:t>epk</w:t>
      </w:r>
      <w:proofErr w:type="spellEnd"/>
      <w:r w:rsidR="00694E1E" w:rsidRPr="0063517A">
        <w:rPr>
          <w:sz w:val="28"/>
          <w:szCs w:val="28"/>
        </w:rPr>
        <w:t>- максимальный срок поставки по k-</w:t>
      </w:r>
      <w:proofErr w:type="spellStart"/>
      <w:r w:rsidR="00694E1E" w:rsidRPr="0063517A">
        <w:rPr>
          <w:sz w:val="28"/>
          <w:szCs w:val="28"/>
        </w:rPr>
        <w:t>му</w:t>
      </w:r>
      <w:proofErr w:type="spellEnd"/>
      <w:r w:rsidR="00694E1E" w:rsidRPr="0063517A">
        <w:rPr>
          <w:sz w:val="28"/>
          <w:szCs w:val="28"/>
        </w:rPr>
        <w:t xml:space="preserve"> сроку поставки в единицах измерения срока поставки (количество лет, кварталов, месяцев, недель, дней, часов) с даты заключения </w:t>
      </w:r>
      <w:r w:rsidR="0024217C" w:rsidRPr="0063517A">
        <w:rPr>
          <w:sz w:val="28"/>
          <w:szCs w:val="28"/>
        </w:rPr>
        <w:t>договор</w:t>
      </w:r>
      <w:r w:rsidR="00694E1E" w:rsidRPr="0063517A">
        <w:rPr>
          <w:sz w:val="28"/>
          <w:szCs w:val="28"/>
        </w:rPr>
        <w:t>а;</w:t>
      </w:r>
    </w:p>
    <w:p w:rsidR="00694E1E" w:rsidRPr="0063517A" w:rsidRDefault="00694E1E" w:rsidP="00B849EB">
      <w:pPr>
        <w:pStyle w:val="ConsPlusNormal"/>
        <w:tabs>
          <w:tab w:val="left" w:pos="1134"/>
        </w:tabs>
        <w:spacing w:before="120" w:line="360" w:lineRule="exact"/>
        <w:ind w:left="1134" w:hanging="1134"/>
        <w:jc w:val="both"/>
        <w:rPr>
          <w:sz w:val="28"/>
          <w:szCs w:val="28"/>
        </w:rPr>
      </w:pPr>
      <w:r w:rsidRPr="0063517A">
        <w:rPr>
          <w:sz w:val="28"/>
          <w:szCs w:val="28"/>
        </w:rPr>
        <w:t xml:space="preserve"> </w:t>
      </w:r>
      <w:proofErr w:type="spellStart"/>
      <w:r w:rsidR="00832204" w:rsidRPr="0063517A">
        <w:rPr>
          <w:sz w:val="28"/>
          <w:szCs w:val="28"/>
          <w:lang w:val="en-US"/>
        </w:rPr>
        <w:t>F</w:t>
      </w:r>
      <w:r w:rsidR="00832204" w:rsidRPr="0063517A">
        <w:rPr>
          <w:sz w:val="28"/>
          <w:szCs w:val="28"/>
          <w:vertAlign w:val="superscript"/>
          <w:lang w:val="en-US"/>
        </w:rPr>
        <w:t>min</w:t>
      </w:r>
      <w:proofErr w:type="spellEnd"/>
      <w:r w:rsidR="00832204" w:rsidRPr="0063517A">
        <w:rPr>
          <w:sz w:val="28"/>
          <w:szCs w:val="28"/>
          <w:vertAlign w:val="subscript"/>
        </w:rPr>
        <w:t>п</w:t>
      </w:r>
      <w:proofErr w:type="spellStart"/>
      <w:r w:rsidR="00832204" w:rsidRPr="0063517A">
        <w:rPr>
          <w:sz w:val="28"/>
          <w:szCs w:val="28"/>
          <w:vertAlign w:val="subscript"/>
          <w:lang w:val="en-US"/>
        </w:rPr>
        <w:t>epk</w:t>
      </w:r>
      <w:proofErr w:type="spellEnd"/>
      <w:r w:rsidR="00832204" w:rsidRPr="0063517A">
        <w:rPr>
          <w:sz w:val="28"/>
          <w:szCs w:val="28"/>
        </w:rPr>
        <w:t>-</w:t>
      </w:r>
      <w:r w:rsidRPr="0063517A">
        <w:rPr>
          <w:sz w:val="28"/>
          <w:szCs w:val="28"/>
        </w:rPr>
        <w:t>- минимальный срок поставки по k-</w:t>
      </w:r>
      <w:proofErr w:type="spellStart"/>
      <w:r w:rsidRPr="0063517A">
        <w:rPr>
          <w:sz w:val="28"/>
          <w:szCs w:val="28"/>
        </w:rPr>
        <w:t>му</w:t>
      </w:r>
      <w:proofErr w:type="spellEnd"/>
      <w:r w:rsidRPr="0063517A">
        <w:rPr>
          <w:sz w:val="28"/>
          <w:szCs w:val="28"/>
        </w:rPr>
        <w:t xml:space="preserve"> сроку (периоду) поставки в единицах измерения срока поставки (количество лет, кварталов, месяцев, недель, дней, часов) с даты заключения </w:t>
      </w:r>
      <w:r w:rsidR="0024217C" w:rsidRPr="0063517A">
        <w:rPr>
          <w:sz w:val="28"/>
          <w:szCs w:val="28"/>
        </w:rPr>
        <w:t>договор</w:t>
      </w:r>
      <w:r w:rsidRPr="0063517A">
        <w:rPr>
          <w:sz w:val="28"/>
          <w:szCs w:val="28"/>
        </w:rPr>
        <w:t>а;</w:t>
      </w:r>
    </w:p>
    <w:p w:rsidR="00694E1E" w:rsidRPr="0063517A" w:rsidRDefault="00694E1E" w:rsidP="00B849EB">
      <w:pPr>
        <w:pStyle w:val="ConsPlusNormal"/>
        <w:tabs>
          <w:tab w:val="left" w:pos="1134"/>
        </w:tabs>
        <w:spacing w:before="120" w:line="360" w:lineRule="exact"/>
        <w:ind w:left="1134" w:hanging="1134"/>
        <w:jc w:val="both"/>
        <w:rPr>
          <w:sz w:val="28"/>
          <w:szCs w:val="28"/>
        </w:rPr>
      </w:pPr>
      <w:r w:rsidRPr="0063517A">
        <w:rPr>
          <w:sz w:val="28"/>
          <w:szCs w:val="28"/>
        </w:rPr>
        <w:t xml:space="preserve">  </w:t>
      </w:r>
      <w:r w:rsidR="00B47BE1" w:rsidRPr="0063517A">
        <w:rPr>
          <w:sz w:val="28"/>
          <w:szCs w:val="28"/>
          <w:lang w:val="en-US"/>
        </w:rPr>
        <w:t>F</w:t>
      </w:r>
      <w:r w:rsidR="00B47BE1" w:rsidRPr="0063517A">
        <w:rPr>
          <w:sz w:val="28"/>
          <w:szCs w:val="28"/>
          <w:vertAlign w:val="superscript"/>
          <w:lang w:val="en-US"/>
        </w:rPr>
        <w:t>i</w:t>
      </w:r>
      <w:r w:rsidR="00B47BE1" w:rsidRPr="0063517A">
        <w:rPr>
          <w:sz w:val="28"/>
          <w:szCs w:val="28"/>
          <w:vertAlign w:val="subscript"/>
        </w:rPr>
        <w:t>пер</w:t>
      </w:r>
      <w:r w:rsidR="00B47BE1" w:rsidRPr="0063517A">
        <w:rPr>
          <w:sz w:val="28"/>
          <w:szCs w:val="28"/>
          <w:vertAlign w:val="subscript"/>
          <w:lang w:val="en-US"/>
        </w:rPr>
        <w:t>k</w:t>
      </w:r>
      <w:r w:rsidR="00B47BE1" w:rsidRPr="0063517A">
        <w:rPr>
          <w:sz w:val="28"/>
          <w:szCs w:val="28"/>
          <w:vertAlign w:val="subscript"/>
        </w:rPr>
        <w:t xml:space="preserve"> </w:t>
      </w:r>
      <w:r w:rsidRPr="0063517A">
        <w:rPr>
          <w:sz w:val="28"/>
          <w:szCs w:val="28"/>
        </w:rPr>
        <w:t>- предложение, содержащееся в i-й заявке по k-</w:t>
      </w:r>
      <w:proofErr w:type="spellStart"/>
      <w:r w:rsidRPr="0063517A">
        <w:rPr>
          <w:sz w:val="28"/>
          <w:szCs w:val="28"/>
        </w:rPr>
        <w:t>му</w:t>
      </w:r>
      <w:proofErr w:type="spellEnd"/>
      <w:r w:rsidRPr="0063517A">
        <w:rPr>
          <w:sz w:val="28"/>
          <w:szCs w:val="28"/>
        </w:rPr>
        <w:t xml:space="preserve"> сроку (периоду) </w:t>
      </w:r>
      <w:r w:rsidRPr="0063517A">
        <w:rPr>
          <w:sz w:val="28"/>
          <w:szCs w:val="28"/>
        </w:rPr>
        <w:lastRenderedPageBreak/>
        <w:t xml:space="preserve">поставки, в единицах измерения срока поставки (количество лет, кварталов, месяцев, недель, дней, часов) с даты заключения </w:t>
      </w:r>
      <w:r w:rsidR="0024217C" w:rsidRPr="0063517A">
        <w:rPr>
          <w:sz w:val="28"/>
          <w:szCs w:val="28"/>
        </w:rPr>
        <w:t>договор</w:t>
      </w:r>
      <w:r w:rsidRPr="0063517A">
        <w:rPr>
          <w:sz w:val="28"/>
          <w:szCs w:val="28"/>
        </w:rPr>
        <w:t>а.</w:t>
      </w:r>
    </w:p>
    <w:p w:rsidR="00694E1E" w:rsidRPr="0063517A" w:rsidRDefault="00694E1E" w:rsidP="00B849EB">
      <w:pPr>
        <w:pStyle w:val="ConsPlusNormal"/>
        <w:numPr>
          <w:ilvl w:val="0"/>
          <w:numId w:val="7"/>
        </w:numPr>
        <w:tabs>
          <w:tab w:val="left" w:pos="1134"/>
        </w:tabs>
        <w:spacing w:before="120" w:line="360" w:lineRule="exact"/>
        <w:ind w:left="1134" w:hanging="1134"/>
        <w:jc w:val="both"/>
        <w:rPr>
          <w:sz w:val="28"/>
          <w:szCs w:val="28"/>
        </w:rPr>
      </w:pPr>
      <w:r w:rsidRPr="0063517A">
        <w:rPr>
          <w:sz w:val="28"/>
          <w:szCs w:val="28"/>
        </w:rPr>
        <w:t>Количество баллов, присуждаемых i-й заявке по критерию "срок предоставления гарантии качества товара, работ, услуг", определяется по формуле:</w:t>
      </w:r>
    </w:p>
    <w:p w:rsidR="00694E1E" w:rsidRPr="0063517A" w:rsidRDefault="00694E1E" w:rsidP="00B849EB">
      <w:pPr>
        <w:pStyle w:val="ConsPlusNormal"/>
        <w:tabs>
          <w:tab w:val="left" w:pos="1134"/>
        </w:tabs>
        <w:spacing w:before="120" w:line="360" w:lineRule="exact"/>
        <w:ind w:left="1134" w:hanging="1134"/>
        <w:jc w:val="both"/>
        <w:rPr>
          <w:sz w:val="28"/>
          <w:szCs w:val="28"/>
        </w:rPr>
      </w:pPr>
    </w:p>
    <w:p w:rsidR="00694E1E" w:rsidRPr="0063517A" w:rsidRDefault="00694E1E" w:rsidP="00B849EB">
      <w:pPr>
        <w:pStyle w:val="ConsPlusNormal"/>
        <w:tabs>
          <w:tab w:val="left" w:pos="1134"/>
        </w:tabs>
        <w:spacing w:before="120" w:line="360" w:lineRule="exact"/>
        <w:ind w:left="1134" w:hanging="1134"/>
        <w:jc w:val="both"/>
        <w:rPr>
          <w:sz w:val="28"/>
          <w:szCs w:val="28"/>
        </w:rPr>
      </w:pPr>
    </w:p>
    <w:p w:rsidR="00694E1E" w:rsidRPr="0063517A" w:rsidRDefault="00B62D6D" w:rsidP="00B849EB">
      <w:pPr>
        <w:pStyle w:val="ConsPlusNormal"/>
        <w:tabs>
          <w:tab w:val="left" w:pos="1134"/>
        </w:tabs>
        <w:spacing w:before="120" w:line="360" w:lineRule="exact"/>
        <w:ind w:left="1134" w:hanging="1134"/>
        <w:jc w:val="both"/>
        <w:rPr>
          <w:sz w:val="28"/>
          <w:szCs w:val="28"/>
        </w:rPr>
      </w:pPr>
      <w:r w:rsidRPr="0063517A">
        <w:rPr>
          <w:noProof/>
          <w:sz w:val="28"/>
          <w:szCs w:val="28"/>
        </w:rPr>
        <w:drawing>
          <wp:anchor distT="0" distB="0" distL="114300" distR="114300" simplePos="0" relativeHeight="251659264" behindDoc="0" locked="0" layoutInCell="1" allowOverlap="1">
            <wp:simplePos x="0" y="0"/>
            <wp:positionH relativeFrom="column">
              <wp:posOffset>4445</wp:posOffset>
            </wp:positionH>
            <wp:positionV relativeFrom="paragraph">
              <wp:posOffset>-244475</wp:posOffset>
            </wp:positionV>
            <wp:extent cx="1666875" cy="504825"/>
            <wp:effectExtent l="0" t="0" r="0" b="952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504825"/>
                    </a:xfrm>
                    <a:prstGeom prst="rect">
                      <a:avLst/>
                    </a:prstGeom>
                    <a:noFill/>
                  </pic:spPr>
                </pic:pic>
              </a:graphicData>
            </a:graphic>
          </wp:anchor>
        </w:drawing>
      </w:r>
    </w:p>
    <w:p w:rsidR="00694E1E" w:rsidRPr="0063517A" w:rsidRDefault="00694E1E" w:rsidP="00B849EB">
      <w:pPr>
        <w:pStyle w:val="ConsPlusNormal"/>
        <w:tabs>
          <w:tab w:val="left" w:pos="1134"/>
        </w:tabs>
        <w:spacing w:before="120" w:line="360" w:lineRule="exact"/>
        <w:ind w:left="1134" w:hanging="1134"/>
        <w:jc w:val="both"/>
        <w:rPr>
          <w:sz w:val="28"/>
          <w:szCs w:val="28"/>
        </w:rPr>
      </w:pPr>
      <w:r w:rsidRPr="0063517A">
        <w:rPr>
          <w:sz w:val="28"/>
          <w:szCs w:val="28"/>
        </w:rPr>
        <w:t>где:</w:t>
      </w:r>
    </w:p>
    <w:p w:rsidR="00694E1E" w:rsidRPr="0063517A" w:rsidRDefault="00B47BE1" w:rsidP="00B849EB">
      <w:pPr>
        <w:pStyle w:val="ConsPlusNormal"/>
        <w:tabs>
          <w:tab w:val="left" w:pos="1134"/>
        </w:tabs>
        <w:spacing w:before="120" w:line="360" w:lineRule="exact"/>
        <w:ind w:left="1134" w:hanging="1134"/>
        <w:jc w:val="both"/>
        <w:rPr>
          <w:sz w:val="28"/>
          <w:szCs w:val="28"/>
        </w:rPr>
      </w:pPr>
      <w:proofErr w:type="spellStart"/>
      <w:r w:rsidRPr="0063517A">
        <w:rPr>
          <w:sz w:val="28"/>
          <w:szCs w:val="28"/>
          <w:lang w:val="en-US"/>
        </w:rPr>
        <w:t>Rg</w:t>
      </w:r>
      <w:r w:rsidRPr="0063517A">
        <w:rPr>
          <w:sz w:val="28"/>
          <w:szCs w:val="28"/>
          <w:vertAlign w:val="subscript"/>
          <w:lang w:val="en-US"/>
        </w:rPr>
        <w:t>i</w:t>
      </w:r>
      <w:proofErr w:type="spellEnd"/>
      <w:r w:rsidRPr="0063517A">
        <w:rPr>
          <w:sz w:val="28"/>
          <w:szCs w:val="28"/>
          <w:vertAlign w:val="subscript"/>
        </w:rPr>
        <w:t xml:space="preserve"> </w:t>
      </w:r>
      <w:r w:rsidRPr="0063517A">
        <w:rPr>
          <w:sz w:val="28"/>
          <w:szCs w:val="28"/>
        </w:rPr>
        <w:t xml:space="preserve">- </w:t>
      </w:r>
      <w:r w:rsidR="00694E1E" w:rsidRPr="0063517A">
        <w:rPr>
          <w:sz w:val="28"/>
          <w:szCs w:val="28"/>
        </w:rPr>
        <w:t>количество баллов, присуждаемых i-й заявке по указанному критерию;</w:t>
      </w:r>
    </w:p>
    <w:p w:rsidR="00694E1E" w:rsidRPr="0063517A" w:rsidRDefault="00B47BE1" w:rsidP="00B849EB">
      <w:pPr>
        <w:pStyle w:val="ConsPlusNormal"/>
        <w:tabs>
          <w:tab w:val="left" w:pos="1134"/>
        </w:tabs>
        <w:spacing w:before="120" w:line="360" w:lineRule="exact"/>
        <w:ind w:left="1134" w:hanging="1134"/>
        <w:jc w:val="both"/>
        <w:rPr>
          <w:sz w:val="28"/>
          <w:szCs w:val="28"/>
        </w:rPr>
      </w:pPr>
      <w:proofErr w:type="spellStart"/>
      <w:r w:rsidRPr="0063517A">
        <w:rPr>
          <w:sz w:val="28"/>
          <w:szCs w:val="28"/>
          <w:lang w:val="en-US"/>
        </w:rPr>
        <w:t>G</w:t>
      </w:r>
      <w:r w:rsidRPr="0063517A">
        <w:rPr>
          <w:sz w:val="28"/>
          <w:szCs w:val="28"/>
          <w:vertAlign w:val="subscript"/>
          <w:lang w:val="en-US"/>
        </w:rPr>
        <w:t>min</w:t>
      </w:r>
      <w:proofErr w:type="spellEnd"/>
      <w:r w:rsidRPr="0063517A">
        <w:rPr>
          <w:sz w:val="28"/>
          <w:szCs w:val="28"/>
          <w:vertAlign w:val="subscript"/>
        </w:rPr>
        <w:t xml:space="preserve"> </w:t>
      </w:r>
      <w:r w:rsidR="00694E1E" w:rsidRPr="0063517A">
        <w:rPr>
          <w:sz w:val="28"/>
          <w:szCs w:val="28"/>
        </w:rPr>
        <w:t>- минимальный срок предоставления гарантии качества товара, работ, услуг, установленный в документации о закупке;</w:t>
      </w:r>
    </w:p>
    <w:p w:rsidR="00694E1E" w:rsidRPr="0063517A" w:rsidRDefault="00B47BE1" w:rsidP="00B849EB">
      <w:pPr>
        <w:pStyle w:val="ConsPlusNormal"/>
        <w:tabs>
          <w:tab w:val="left" w:pos="1134"/>
        </w:tabs>
        <w:spacing w:before="120" w:line="360" w:lineRule="exact"/>
        <w:ind w:left="1134" w:hanging="1134"/>
        <w:jc w:val="both"/>
        <w:rPr>
          <w:sz w:val="28"/>
          <w:szCs w:val="28"/>
        </w:rPr>
      </w:pPr>
      <w:r w:rsidRPr="0063517A">
        <w:rPr>
          <w:sz w:val="28"/>
          <w:szCs w:val="28"/>
          <w:lang w:val="en-US"/>
        </w:rPr>
        <w:t>G</w:t>
      </w:r>
      <w:r w:rsidRPr="0063517A">
        <w:rPr>
          <w:sz w:val="28"/>
          <w:szCs w:val="28"/>
          <w:vertAlign w:val="subscript"/>
          <w:lang w:val="en-US"/>
        </w:rPr>
        <w:t>i</w:t>
      </w:r>
      <w:r w:rsidRPr="0063517A">
        <w:rPr>
          <w:sz w:val="28"/>
          <w:szCs w:val="28"/>
          <w:vertAlign w:val="subscript"/>
        </w:rPr>
        <w:t xml:space="preserve"> </w:t>
      </w:r>
      <w:r w:rsidRPr="0063517A">
        <w:rPr>
          <w:sz w:val="28"/>
          <w:szCs w:val="28"/>
        </w:rPr>
        <w:t xml:space="preserve">- </w:t>
      </w:r>
      <w:r w:rsidR="00694E1E" w:rsidRPr="0063517A">
        <w:rPr>
          <w:sz w:val="28"/>
          <w:szCs w:val="28"/>
        </w:rPr>
        <w:t>предложение i-</w:t>
      </w:r>
      <w:proofErr w:type="spellStart"/>
      <w:r w:rsidR="00694E1E" w:rsidRPr="0063517A">
        <w:rPr>
          <w:sz w:val="28"/>
          <w:szCs w:val="28"/>
        </w:rPr>
        <w:t>го</w:t>
      </w:r>
      <w:proofErr w:type="spellEnd"/>
      <w:r w:rsidR="00694E1E" w:rsidRPr="0063517A">
        <w:rPr>
          <w:sz w:val="28"/>
          <w:szCs w:val="28"/>
        </w:rPr>
        <w:t xml:space="preserve"> участника по сроку гарантии качества товара, работ, услуг.</w:t>
      </w:r>
    </w:p>
    <w:p w:rsidR="009650C0" w:rsidRPr="0063517A" w:rsidRDefault="002A26B0" w:rsidP="00B849EB">
      <w:pPr>
        <w:pStyle w:val="ConsPlusNormal"/>
        <w:numPr>
          <w:ilvl w:val="0"/>
          <w:numId w:val="7"/>
        </w:numPr>
        <w:tabs>
          <w:tab w:val="left" w:pos="1134"/>
        </w:tabs>
        <w:spacing w:before="120" w:line="360" w:lineRule="exact"/>
        <w:ind w:left="1134" w:hanging="1134"/>
        <w:jc w:val="both"/>
        <w:rPr>
          <w:sz w:val="28"/>
          <w:szCs w:val="28"/>
        </w:rPr>
      </w:pPr>
      <w:r w:rsidRPr="0063517A">
        <w:rPr>
          <w:sz w:val="28"/>
          <w:szCs w:val="28"/>
        </w:rPr>
        <w:t>Оценка предложений участников закупки по критериям, не предусмотренным документацией о закупке, не осуществляется.</w:t>
      </w:r>
    </w:p>
    <w:p w:rsidR="009650C0" w:rsidRPr="0063517A" w:rsidRDefault="009650C0" w:rsidP="00E37C1B">
      <w:pPr>
        <w:pStyle w:val="ConsPlusNormal"/>
        <w:spacing w:line="360" w:lineRule="exact"/>
        <w:ind w:firstLine="540"/>
        <w:jc w:val="both"/>
        <w:rPr>
          <w:sz w:val="28"/>
          <w:szCs w:val="28"/>
        </w:rPr>
      </w:pPr>
    </w:p>
    <w:p w:rsidR="009650C0" w:rsidRPr="0063517A" w:rsidRDefault="009650C0" w:rsidP="00E37C1B">
      <w:pPr>
        <w:pStyle w:val="ConsPlusNormal"/>
        <w:spacing w:line="360" w:lineRule="exact"/>
        <w:ind w:firstLine="540"/>
        <w:jc w:val="both"/>
        <w:rPr>
          <w:sz w:val="28"/>
          <w:szCs w:val="28"/>
        </w:rPr>
      </w:pPr>
    </w:p>
    <w:p w:rsidR="009650C0" w:rsidRPr="0063517A" w:rsidRDefault="009650C0" w:rsidP="00E37C1B">
      <w:pPr>
        <w:pStyle w:val="ConsPlusNormal"/>
        <w:spacing w:line="360" w:lineRule="exact"/>
        <w:ind w:firstLine="540"/>
        <w:jc w:val="both"/>
        <w:rPr>
          <w:sz w:val="28"/>
          <w:szCs w:val="28"/>
        </w:rPr>
      </w:pPr>
    </w:p>
    <w:p w:rsidR="009650C0" w:rsidRPr="0063517A" w:rsidRDefault="009650C0" w:rsidP="00E37C1B">
      <w:pPr>
        <w:pStyle w:val="ConsPlusNormal"/>
        <w:spacing w:line="360" w:lineRule="exact"/>
        <w:ind w:firstLine="540"/>
        <w:jc w:val="both"/>
        <w:rPr>
          <w:sz w:val="28"/>
          <w:szCs w:val="28"/>
        </w:rPr>
      </w:pPr>
    </w:p>
    <w:p w:rsidR="009650C0" w:rsidRPr="0063517A" w:rsidRDefault="009650C0" w:rsidP="003B5014">
      <w:pPr>
        <w:pStyle w:val="ConsPlusNormal"/>
        <w:pageBreakBefore/>
        <w:spacing w:line="360" w:lineRule="exact"/>
        <w:ind w:left="4253"/>
        <w:jc w:val="center"/>
        <w:outlineLvl w:val="1"/>
        <w:rPr>
          <w:sz w:val="28"/>
          <w:szCs w:val="28"/>
        </w:rPr>
      </w:pPr>
      <w:bookmarkStart w:id="17" w:name="_Toc490209644"/>
      <w:r w:rsidRPr="0063517A">
        <w:rPr>
          <w:sz w:val="28"/>
          <w:szCs w:val="28"/>
        </w:rPr>
        <w:lastRenderedPageBreak/>
        <w:t>Приложение</w:t>
      </w:r>
      <w:bookmarkEnd w:id="17"/>
    </w:p>
    <w:p w:rsidR="009650C0" w:rsidRPr="0063517A" w:rsidRDefault="009650C0" w:rsidP="003B5014">
      <w:pPr>
        <w:pStyle w:val="ConsPlusNormal"/>
        <w:spacing w:line="360" w:lineRule="exact"/>
        <w:ind w:left="4253"/>
        <w:jc w:val="center"/>
        <w:rPr>
          <w:sz w:val="28"/>
          <w:szCs w:val="28"/>
        </w:rPr>
      </w:pPr>
      <w:r w:rsidRPr="0063517A">
        <w:rPr>
          <w:sz w:val="28"/>
          <w:szCs w:val="28"/>
        </w:rPr>
        <w:t xml:space="preserve">к </w:t>
      </w:r>
      <w:r w:rsidR="003B5014">
        <w:rPr>
          <w:sz w:val="28"/>
          <w:szCs w:val="28"/>
        </w:rPr>
        <w:t>Правилам</w:t>
      </w:r>
      <w:r w:rsidR="00530AC5" w:rsidRPr="0063517A">
        <w:rPr>
          <w:sz w:val="28"/>
          <w:szCs w:val="28"/>
        </w:rPr>
        <w:t xml:space="preserve"> по оценке и сопоставлению</w:t>
      </w:r>
      <w:r w:rsidR="00530AC5" w:rsidRPr="0063517A">
        <w:rPr>
          <w:sz w:val="28"/>
          <w:szCs w:val="28"/>
        </w:rPr>
        <w:br/>
        <w:t xml:space="preserve">заявок участников </w:t>
      </w:r>
      <w:r w:rsidR="0063517A" w:rsidRPr="0063517A">
        <w:rPr>
          <w:sz w:val="28"/>
          <w:szCs w:val="28"/>
        </w:rPr>
        <w:t>закупки</w:t>
      </w:r>
    </w:p>
    <w:p w:rsidR="00530AC5" w:rsidRDefault="00530AC5" w:rsidP="00E37C1B">
      <w:pPr>
        <w:pStyle w:val="ConsPlusNormal"/>
        <w:spacing w:line="360" w:lineRule="exact"/>
        <w:jc w:val="center"/>
        <w:rPr>
          <w:sz w:val="28"/>
          <w:szCs w:val="28"/>
        </w:rPr>
      </w:pPr>
      <w:bookmarkStart w:id="18" w:name="Par204"/>
      <w:bookmarkEnd w:id="18"/>
    </w:p>
    <w:p w:rsidR="003B5014" w:rsidRPr="0063517A" w:rsidRDefault="003B5014" w:rsidP="00E37C1B">
      <w:pPr>
        <w:pStyle w:val="ConsPlusNormal"/>
        <w:spacing w:line="360" w:lineRule="exact"/>
        <w:jc w:val="center"/>
        <w:rPr>
          <w:sz w:val="28"/>
          <w:szCs w:val="28"/>
        </w:rPr>
      </w:pPr>
    </w:p>
    <w:p w:rsidR="009650C0" w:rsidRPr="0063517A" w:rsidRDefault="00922EB3" w:rsidP="00E37C1B">
      <w:pPr>
        <w:pStyle w:val="ConsPlusNormal"/>
        <w:spacing w:line="360" w:lineRule="exact"/>
        <w:jc w:val="center"/>
        <w:rPr>
          <w:b/>
          <w:sz w:val="28"/>
          <w:szCs w:val="28"/>
        </w:rPr>
      </w:pPr>
      <w:r w:rsidRPr="0063517A">
        <w:rPr>
          <w:b/>
          <w:sz w:val="28"/>
          <w:szCs w:val="28"/>
        </w:rPr>
        <w:t>Предельные величины</w:t>
      </w:r>
    </w:p>
    <w:p w:rsidR="009650C0" w:rsidRPr="0063517A" w:rsidRDefault="00922EB3" w:rsidP="00E37C1B">
      <w:pPr>
        <w:pStyle w:val="ConsPlusNormal"/>
        <w:spacing w:line="360" w:lineRule="exact"/>
        <w:jc w:val="center"/>
        <w:rPr>
          <w:b/>
          <w:sz w:val="28"/>
          <w:szCs w:val="28"/>
        </w:rPr>
      </w:pPr>
      <w:r w:rsidRPr="0063517A">
        <w:rPr>
          <w:b/>
          <w:sz w:val="28"/>
          <w:szCs w:val="28"/>
        </w:rPr>
        <w:t>значимости критериев оценки заявок, окончательных</w:t>
      </w:r>
    </w:p>
    <w:p w:rsidR="009650C0" w:rsidRPr="0063517A" w:rsidRDefault="00922EB3" w:rsidP="0063517A">
      <w:pPr>
        <w:pStyle w:val="ConsPlusNormal"/>
        <w:spacing w:line="360" w:lineRule="exact"/>
        <w:jc w:val="center"/>
        <w:rPr>
          <w:b/>
          <w:sz w:val="28"/>
          <w:szCs w:val="28"/>
        </w:rPr>
      </w:pPr>
      <w:r w:rsidRPr="0063517A">
        <w:rPr>
          <w:b/>
          <w:sz w:val="28"/>
          <w:szCs w:val="28"/>
        </w:rPr>
        <w:t xml:space="preserve">предложений участников закупки </w:t>
      </w:r>
    </w:p>
    <w:p w:rsidR="009650C0" w:rsidRPr="0063517A" w:rsidRDefault="009650C0" w:rsidP="00E37C1B">
      <w:pPr>
        <w:pStyle w:val="ConsPlusNormal"/>
        <w:spacing w:line="360" w:lineRule="exact"/>
        <w:jc w:val="center"/>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5040"/>
        <w:gridCol w:w="2040"/>
        <w:gridCol w:w="2040"/>
      </w:tblGrid>
      <w:tr w:rsidR="009650C0" w:rsidRPr="0063517A">
        <w:tc>
          <w:tcPr>
            <w:tcW w:w="5580" w:type="dxa"/>
            <w:gridSpan w:val="2"/>
            <w:vMerge w:val="restart"/>
            <w:tcBorders>
              <w:top w:val="single" w:sz="4" w:space="0" w:color="auto"/>
              <w:bottom w:val="single" w:sz="4" w:space="0" w:color="auto"/>
              <w:right w:val="single" w:sz="4" w:space="0" w:color="auto"/>
            </w:tcBorders>
          </w:tcPr>
          <w:p w:rsidR="009650C0" w:rsidRPr="0063517A" w:rsidRDefault="009650C0" w:rsidP="00E37C1B">
            <w:pPr>
              <w:pStyle w:val="ConsPlusNormal"/>
              <w:spacing w:line="360" w:lineRule="exact"/>
              <w:jc w:val="center"/>
              <w:rPr>
                <w:sz w:val="28"/>
                <w:szCs w:val="28"/>
              </w:rPr>
            </w:pPr>
          </w:p>
        </w:tc>
        <w:tc>
          <w:tcPr>
            <w:tcW w:w="4080" w:type="dxa"/>
            <w:gridSpan w:val="2"/>
            <w:tcBorders>
              <w:top w:val="single" w:sz="4" w:space="0" w:color="auto"/>
              <w:left w:val="single" w:sz="4" w:space="0" w:color="auto"/>
              <w:bottom w:val="single" w:sz="4" w:space="0" w:color="auto"/>
            </w:tcBorders>
          </w:tcPr>
          <w:p w:rsidR="009650C0" w:rsidRPr="0063517A" w:rsidRDefault="009650C0" w:rsidP="00E37C1B">
            <w:pPr>
              <w:pStyle w:val="ConsPlusNormal"/>
              <w:spacing w:line="360" w:lineRule="exact"/>
              <w:jc w:val="center"/>
              <w:rPr>
                <w:sz w:val="28"/>
                <w:szCs w:val="28"/>
              </w:rPr>
            </w:pPr>
            <w:r w:rsidRPr="0063517A">
              <w:rPr>
                <w:sz w:val="28"/>
                <w:szCs w:val="28"/>
              </w:rPr>
              <w:t>Предельные величины значимости критериев оценки</w:t>
            </w:r>
          </w:p>
        </w:tc>
      </w:tr>
      <w:tr w:rsidR="009650C0" w:rsidRPr="0063517A">
        <w:tc>
          <w:tcPr>
            <w:tcW w:w="5580" w:type="dxa"/>
            <w:gridSpan w:val="2"/>
            <w:vMerge/>
            <w:tcBorders>
              <w:top w:val="single" w:sz="4" w:space="0" w:color="auto"/>
              <w:bottom w:val="single" w:sz="4" w:space="0" w:color="auto"/>
              <w:right w:val="single" w:sz="4" w:space="0" w:color="auto"/>
            </w:tcBorders>
          </w:tcPr>
          <w:p w:rsidR="009650C0" w:rsidRPr="0063517A" w:rsidRDefault="009650C0" w:rsidP="00E37C1B">
            <w:pPr>
              <w:pStyle w:val="ConsPlusNormal"/>
              <w:spacing w:line="360" w:lineRule="exact"/>
              <w:jc w:val="center"/>
              <w:rPr>
                <w:sz w:val="28"/>
                <w:szCs w:val="28"/>
              </w:rPr>
            </w:pPr>
          </w:p>
        </w:tc>
        <w:tc>
          <w:tcPr>
            <w:tcW w:w="2040" w:type="dxa"/>
            <w:tcBorders>
              <w:top w:val="single" w:sz="4" w:space="0" w:color="auto"/>
              <w:left w:val="single" w:sz="4" w:space="0" w:color="auto"/>
              <w:bottom w:val="single" w:sz="4" w:space="0" w:color="auto"/>
              <w:right w:val="single" w:sz="4" w:space="0" w:color="auto"/>
            </w:tcBorders>
          </w:tcPr>
          <w:p w:rsidR="009650C0" w:rsidRPr="0063517A" w:rsidRDefault="009650C0" w:rsidP="00AF026F">
            <w:pPr>
              <w:pStyle w:val="ConsPlusNormal"/>
              <w:spacing w:line="360" w:lineRule="exact"/>
              <w:jc w:val="center"/>
              <w:rPr>
                <w:sz w:val="28"/>
                <w:szCs w:val="28"/>
              </w:rPr>
            </w:pPr>
            <w:r w:rsidRPr="0063517A">
              <w:rPr>
                <w:sz w:val="28"/>
                <w:szCs w:val="28"/>
              </w:rPr>
              <w:t xml:space="preserve">минимальная значимость </w:t>
            </w:r>
            <w:r w:rsidR="00AF026F" w:rsidRPr="0063517A">
              <w:rPr>
                <w:sz w:val="28"/>
                <w:szCs w:val="28"/>
              </w:rPr>
              <w:t>ценовых</w:t>
            </w:r>
            <w:r w:rsidRPr="0063517A">
              <w:rPr>
                <w:sz w:val="28"/>
                <w:szCs w:val="28"/>
              </w:rPr>
              <w:t xml:space="preserve"> критериев оценки (процентов)</w:t>
            </w:r>
          </w:p>
        </w:tc>
        <w:tc>
          <w:tcPr>
            <w:tcW w:w="2040" w:type="dxa"/>
            <w:tcBorders>
              <w:top w:val="single" w:sz="4" w:space="0" w:color="auto"/>
              <w:left w:val="single" w:sz="4" w:space="0" w:color="auto"/>
              <w:bottom w:val="single" w:sz="4" w:space="0" w:color="auto"/>
            </w:tcBorders>
          </w:tcPr>
          <w:p w:rsidR="009650C0" w:rsidRPr="0063517A" w:rsidRDefault="009650C0" w:rsidP="00AF026F">
            <w:pPr>
              <w:pStyle w:val="ConsPlusNormal"/>
              <w:spacing w:line="360" w:lineRule="exact"/>
              <w:jc w:val="center"/>
              <w:rPr>
                <w:sz w:val="28"/>
                <w:szCs w:val="28"/>
              </w:rPr>
            </w:pPr>
            <w:r w:rsidRPr="0063517A">
              <w:rPr>
                <w:sz w:val="28"/>
                <w:szCs w:val="28"/>
              </w:rPr>
              <w:t xml:space="preserve">максимальная значимость </w:t>
            </w:r>
            <w:r w:rsidR="00AF026F" w:rsidRPr="0063517A">
              <w:rPr>
                <w:sz w:val="28"/>
                <w:szCs w:val="28"/>
              </w:rPr>
              <w:t>неценовых</w:t>
            </w:r>
            <w:r w:rsidRPr="0063517A">
              <w:rPr>
                <w:sz w:val="28"/>
                <w:szCs w:val="28"/>
              </w:rPr>
              <w:t xml:space="preserve"> критериев оценки (процентов)</w:t>
            </w:r>
          </w:p>
        </w:tc>
      </w:tr>
      <w:tr w:rsidR="009650C0" w:rsidRPr="0063517A">
        <w:tc>
          <w:tcPr>
            <w:tcW w:w="540" w:type="dxa"/>
            <w:tcBorders>
              <w:top w:val="single" w:sz="4" w:space="0" w:color="auto"/>
            </w:tcBorders>
          </w:tcPr>
          <w:p w:rsidR="009650C0" w:rsidRPr="0063517A" w:rsidRDefault="009650C0" w:rsidP="00E37C1B">
            <w:pPr>
              <w:pStyle w:val="ConsPlusNormal"/>
              <w:spacing w:line="360" w:lineRule="exact"/>
              <w:jc w:val="center"/>
              <w:rPr>
                <w:sz w:val="28"/>
                <w:szCs w:val="28"/>
              </w:rPr>
            </w:pPr>
            <w:r w:rsidRPr="0063517A">
              <w:rPr>
                <w:sz w:val="28"/>
                <w:szCs w:val="28"/>
              </w:rPr>
              <w:t>1.</w:t>
            </w:r>
          </w:p>
        </w:tc>
        <w:tc>
          <w:tcPr>
            <w:tcW w:w="5040" w:type="dxa"/>
            <w:tcBorders>
              <w:top w:val="single" w:sz="4" w:space="0" w:color="auto"/>
            </w:tcBorders>
          </w:tcPr>
          <w:p w:rsidR="009650C0" w:rsidRPr="0063517A" w:rsidRDefault="009650C0" w:rsidP="00E37C1B">
            <w:pPr>
              <w:pStyle w:val="ConsPlusNormal"/>
              <w:spacing w:line="360" w:lineRule="exact"/>
              <w:rPr>
                <w:sz w:val="28"/>
                <w:szCs w:val="28"/>
              </w:rPr>
            </w:pPr>
            <w:r w:rsidRPr="0063517A">
              <w:rPr>
                <w:sz w:val="28"/>
                <w:szCs w:val="28"/>
              </w:rPr>
              <w:t>Товары, за исключением отдельных видов товаров</w:t>
            </w:r>
          </w:p>
        </w:tc>
        <w:tc>
          <w:tcPr>
            <w:tcW w:w="2040" w:type="dxa"/>
            <w:tcBorders>
              <w:top w:val="single" w:sz="4" w:space="0" w:color="auto"/>
            </w:tcBorders>
          </w:tcPr>
          <w:p w:rsidR="009650C0" w:rsidRPr="0063517A" w:rsidRDefault="00C66239" w:rsidP="00E37C1B">
            <w:pPr>
              <w:pStyle w:val="ConsPlusNormal"/>
              <w:spacing w:line="360" w:lineRule="exact"/>
              <w:jc w:val="center"/>
              <w:rPr>
                <w:sz w:val="28"/>
                <w:szCs w:val="28"/>
              </w:rPr>
            </w:pPr>
            <w:r w:rsidRPr="0063517A">
              <w:rPr>
                <w:sz w:val="28"/>
                <w:szCs w:val="28"/>
              </w:rPr>
              <w:t>80</w:t>
            </w:r>
          </w:p>
        </w:tc>
        <w:tc>
          <w:tcPr>
            <w:tcW w:w="2040" w:type="dxa"/>
            <w:tcBorders>
              <w:top w:val="single" w:sz="4" w:space="0" w:color="auto"/>
            </w:tcBorders>
          </w:tcPr>
          <w:p w:rsidR="009650C0" w:rsidRPr="0063517A" w:rsidRDefault="00C66239" w:rsidP="00E37C1B">
            <w:pPr>
              <w:pStyle w:val="ConsPlusNormal"/>
              <w:spacing w:line="360" w:lineRule="exact"/>
              <w:jc w:val="center"/>
              <w:rPr>
                <w:sz w:val="28"/>
                <w:szCs w:val="28"/>
              </w:rPr>
            </w:pPr>
            <w:r w:rsidRPr="0063517A">
              <w:rPr>
                <w:sz w:val="28"/>
                <w:szCs w:val="28"/>
              </w:rPr>
              <w:t>2</w:t>
            </w:r>
            <w:r w:rsidR="009650C0" w:rsidRPr="0063517A">
              <w:rPr>
                <w:sz w:val="28"/>
                <w:szCs w:val="28"/>
              </w:rPr>
              <w:t>0</w:t>
            </w:r>
          </w:p>
        </w:tc>
      </w:tr>
      <w:tr w:rsidR="009650C0" w:rsidRPr="0063517A">
        <w:tc>
          <w:tcPr>
            <w:tcW w:w="540" w:type="dxa"/>
          </w:tcPr>
          <w:p w:rsidR="009650C0" w:rsidRPr="0063517A" w:rsidRDefault="009650C0" w:rsidP="00E37C1B">
            <w:pPr>
              <w:pStyle w:val="ConsPlusNormal"/>
              <w:spacing w:line="360" w:lineRule="exact"/>
              <w:jc w:val="center"/>
              <w:rPr>
                <w:sz w:val="28"/>
                <w:szCs w:val="28"/>
              </w:rPr>
            </w:pPr>
            <w:r w:rsidRPr="0063517A">
              <w:rPr>
                <w:sz w:val="28"/>
                <w:szCs w:val="28"/>
              </w:rPr>
              <w:t>2.</w:t>
            </w:r>
          </w:p>
        </w:tc>
        <w:tc>
          <w:tcPr>
            <w:tcW w:w="5040" w:type="dxa"/>
          </w:tcPr>
          <w:p w:rsidR="009650C0" w:rsidRPr="0063517A" w:rsidRDefault="009650C0" w:rsidP="00E37C1B">
            <w:pPr>
              <w:pStyle w:val="ConsPlusNormal"/>
              <w:spacing w:line="360" w:lineRule="exact"/>
              <w:rPr>
                <w:sz w:val="28"/>
                <w:szCs w:val="28"/>
              </w:rPr>
            </w:pPr>
            <w:r w:rsidRPr="0063517A">
              <w:rPr>
                <w:sz w:val="28"/>
                <w:szCs w:val="28"/>
              </w:rPr>
              <w:t>Работы, услуги за исключением отдельных видов работ, услуг</w:t>
            </w:r>
          </w:p>
        </w:tc>
        <w:tc>
          <w:tcPr>
            <w:tcW w:w="2040" w:type="dxa"/>
          </w:tcPr>
          <w:p w:rsidR="009650C0" w:rsidRPr="0063517A" w:rsidRDefault="009650C0" w:rsidP="00E37C1B">
            <w:pPr>
              <w:pStyle w:val="ConsPlusNormal"/>
              <w:spacing w:line="360" w:lineRule="exact"/>
              <w:jc w:val="center"/>
              <w:rPr>
                <w:sz w:val="28"/>
                <w:szCs w:val="28"/>
              </w:rPr>
            </w:pPr>
            <w:r w:rsidRPr="0063517A">
              <w:rPr>
                <w:sz w:val="28"/>
                <w:szCs w:val="28"/>
              </w:rPr>
              <w:t>60</w:t>
            </w:r>
          </w:p>
        </w:tc>
        <w:tc>
          <w:tcPr>
            <w:tcW w:w="2040" w:type="dxa"/>
          </w:tcPr>
          <w:p w:rsidR="009650C0" w:rsidRPr="0063517A" w:rsidRDefault="009650C0" w:rsidP="00E37C1B">
            <w:pPr>
              <w:pStyle w:val="ConsPlusNormal"/>
              <w:spacing w:line="360" w:lineRule="exact"/>
              <w:jc w:val="center"/>
              <w:rPr>
                <w:sz w:val="28"/>
                <w:szCs w:val="28"/>
              </w:rPr>
            </w:pPr>
            <w:r w:rsidRPr="0063517A">
              <w:rPr>
                <w:sz w:val="28"/>
                <w:szCs w:val="28"/>
              </w:rPr>
              <w:t>40</w:t>
            </w:r>
          </w:p>
        </w:tc>
      </w:tr>
      <w:tr w:rsidR="009650C0" w:rsidRPr="0063517A">
        <w:tc>
          <w:tcPr>
            <w:tcW w:w="540" w:type="dxa"/>
          </w:tcPr>
          <w:p w:rsidR="009650C0" w:rsidRPr="0063517A" w:rsidRDefault="009650C0" w:rsidP="00E37C1B">
            <w:pPr>
              <w:pStyle w:val="ConsPlusNormal"/>
              <w:spacing w:line="360" w:lineRule="exact"/>
              <w:jc w:val="center"/>
              <w:rPr>
                <w:sz w:val="28"/>
                <w:szCs w:val="28"/>
              </w:rPr>
            </w:pPr>
            <w:r w:rsidRPr="0063517A">
              <w:rPr>
                <w:sz w:val="28"/>
                <w:szCs w:val="28"/>
              </w:rPr>
              <w:t>3.</w:t>
            </w:r>
          </w:p>
        </w:tc>
        <w:tc>
          <w:tcPr>
            <w:tcW w:w="5040" w:type="dxa"/>
          </w:tcPr>
          <w:p w:rsidR="009650C0" w:rsidRPr="0063517A" w:rsidRDefault="009650C0" w:rsidP="00E37C1B">
            <w:pPr>
              <w:pStyle w:val="ConsPlusNormal"/>
              <w:spacing w:line="360" w:lineRule="exact"/>
              <w:rPr>
                <w:sz w:val="28"/>
                <w:szCs w:val="28"/>
              </w:rPr>
            </w:pPr>
            <w:r w:rsidRPr="0063517A">
              <w:rPr>
                <w:sz w:val="28"/>
                <w:szCs w:val="28"/>
              </w:rPr>
              <w:t>Отдельные виды товаров, работ, услуг:</w:t>
            </w:r>
          </w:p>
        </w:tc>
        <w:tc>
          <w:tcPr>
            <w:tcW w:w="2040" w:type="dxa"/>
          </w:tcPr>
          <w:p w:rsidR="009650C0" w:rsidRPr="0063517A" w:rsidRDefault="009650C0" w:rsidP="00E37C1B">
            <w:pPr>
              <w:pStyle w:val="ConsPlusNormal"/>
              <w:spacing w:line="360" w:lineRule="exact"/>
              <w:jc w:val="center"/>
              <w:rPr>
                <w:sz w:val="28"/>
                <w:szCs w:val="28"/>
              </w:rPr>
            </w:pPr>
          </w:p>
        </w:tc>
        <w:tc>
          <w:tcPr>
            <w:tcW w:w="2040" w:type="dxa"/>
          </w:tcPr>
          <w:p w:rsidR="009650C0" w:rsidRPr="0063517A" w:rsidRDefault="009650C0" w:rsidP="00E37C1B">
            <w:pPr>
              <w:pStyle w:val="ConsPlusNormal"/>
              <w:spacing w:line="360" w:lineRule="exact"/>
              <w:jc w:val="center"/>
              <w:rPr>
                <w:sz w:val="28"/>
                <w:szCs w:val="28"/>
              </w:rPr>
            </w:pPr>
          </w:p>
        </w:tc>
      </w:tr>
      <w:tr w:rsidR="009650C0" w:rsidRPr="0063517A">
        <w:tc>
          <w:tcPr>
            <w:tcW w:w="540" w:type="dxa"/>
          </w:tcPr>
          <w:p w:rsidR="009650C0" w:rsidRPr="0063517A" w:rsidRDefault="009650C0" w:rsidP="00E37C1B">
            <w:pPr>
              <w:pStyle w:val="ConsPlusNormal"/>
              <w:spacing w:line="360" w:lineRule="exact"/>
              <w:jc w:val="center"/>
              <w:rPr>
                <w:sz w:val="28"/>
                <w:szCs w:val="28"/>
              </w:rPr>
            </w:pPr>
          </w:p>
        </w:tc>
        <w:tc>
          <w:tcPr>
            <w:tcW w:w="5040" w:type="dxa"/>
          </w:tcPr>
          <w:p w:rsidR="009650C0" w:rsidRPr="0063517A" w:rsidRDefault="00B26C6E" w:rsidP="00E37C1B">
            <w:pPr>
              <w:pStyle w:val="ConsPlusNormal"/>
              <w:spacing w:line="360" w:lineRule="exact"/>
              <w:rPr>
                <w:sz w:val="28"/>
                <w:szCs w:val="28"/>
              </w:rPr>
            </w:pPr>
            <w:r w:rsidRPr="0063517A">
              <w:rPr>
                <w:sz w:val="28"/>
                <w:szCs w:val="28"/>
              </w:rPr>
              <w:t>проектно-изыскательские работы, разработка проектной документации</w:t>
            </w:r>
          </w:p>
        </w:tc>
        <w:tc>
          <w:tcPr>
            <w:tcW w:w="2040" w:type="dxa"/>
          </w:tcPr>
          <w:p w:rsidR="009650C0" w:rsidRPr="0063517A" w:rsidRDefault="00B26C6E" w:rsidP="00E37C1B">
            <w:pPr>
              <w:pStyle w:val="ConsPlusNormal"/>
              <w:spacing w:line="360" w:lineRule="exact"/>
              <w:jc w:val="center"/>
              <w:rPr>
                <w:sz w:val="28"/>
                <w:szCs w:val="28"/>
              </w:rPr>
            </w:pPr>
            <w:r w:rsidRPr="0063517A">
              <w:rPr>
                <w:sz w:val="28"/>
                <w:szCs w:val="28"/>
              </w:rPr>
              <w:t>50</w:t>
            </w:r>
          </w:p>
        </w:tc>
        <w:tc>
          <w:tcPr>
            <w:tcW w:w="2040" w:type="dxa"/>
          </w:tcPr>
          <w:p w:rsidR="009650C0" w:rsidRPr="0063517A" w:rsidRDefault="00B26C6E" w:rsidP="00E37C1B">
            <w:pPr>
              <w:pStyle w:val="ConsPlusNormal"/>
              <w:spacing w:line="360" w:lineRule="exact"/>
              <w:jc w:val="center"/>
              <w:rPr>
                <w:sz w:val="28"/>
                <w:szCs w:val="28"/>
              </w:rPr>
            </w:pPr>
            <w:r w:rsidRPr="0063517A">
              <w:rPr>
                <w:sz w:val="28"/>
                <w:szCs w:val="28"/>
              </w:rPr>
              <w:t>50</w:t>
            </w:r>
          </w:p>
        </w:tc>
      </w:tr>
      <w:tr w:rsidR="0000656A" w:rsidRPr="0063517A">
        <w:tc>
          <w:tcPr>
            <w:tcW w:w="540" w:type="dxa"/>
          </w:tcPr>
          <w:p w:rsidR="0000656A" w:rsidRPr="0063517A" w:rsidRDefault="0000656A" w:rsidP="0000656A">
            <w:pPr>
              <w:pStyle w:val="ConsPlusNormal"/>
              <w:spacing w:line="360" w:lineRule="exact"/>
              <w:jc w:val="center"/>
              <w:rPr>
                <w:sz w:val="28"/>
                <w:szCs w:val="28"/>
              </w:rPr>
            </w:pPr>
          </w:p>
        </w:tc>
        <w:tc>
          <w:tcPr>
            <w:tcW w:w="5040" w:type="dxa"/>
          </w:tcPr>
          <w:p w:rsidR="0000656A" w:rsidRPr="0063517A" w:rsidRDefault="0000656A" w:rsidP="0000656A">
            <w:pPr>
              <w:pStyle w:val="ConsPlusNormal"/>
              <w:spacing w:line="360" w:lineRule="exact"/>
              <w:rPr>
                <w:sz w:val="28"/>
                <w:szCs w:val="28"/>
              </w:rPr>
            </w:pPr>
            <w:r w:rsidRPr="0063517A">
              <w:rPr>
                <w:sz w:val="28"/>
                <w:szCs w:val="28"/>
              </w:rPr>
              <w:t xml:space="preserve">оказание образовательных услуг </w:t>
            </w:r>
          </w:p>
        </w:tc>
        <w:tc>
          <w:tcPr>
            <w:tcW w:w="2040" w:type="dxa"/>
          </w:tcPr>
          <w:p w:rsidR="0000656A" w:rsidRPr="0063517A" w:rsidRDefault="0000656A" w:rsidP="0000656A">
            <w:pPr>
              <w:pStyle w:val="ConsPlusNormal"/>
              <w:spacing w:line="360" w:lineRule="exact"/>
              <w:jc w:val="center"/>
              <w:rPr>
                <w:sz w:val="28"/>
                <w:szCs w:val="28"/>
              </w:rPr>
            </w:pPr>
            <w:r w:rsidRPr="0063517A">
              <w:rPr>
                <w:sz w:val="28"/>
                <w:szCs w:val="28"/>
              </w:rPr>
              <w:t>40</w:t>
            </w:r>
          </w:p>
        </w:tc>
        <w:tc>
          <w:tcPr>
            <w:tcW w:w="2040" w:type="dxa"/>
          </w:tcPr>
          <w:p w:rsidR="0000656A" w:rsidRPr="0063517A" w:rsidRDefault="0000656A" w:rsidP="0000656A">
            <w:pPr>
              <w:pStyle w:val="ConsPlusNormal"/>
              <w:spacing w:line="360" w:lineRule="exact"/>
              <w:jc w:val="center"/>
              <w:rPr>
                <w:sz w:val="28"/>
                <w:szCs w:val="28"/>
              </w:rPr>
            </w:pPr>
            <w:r w:rsidRPr="0063517A">
              <w:rPr>
                <w:sz w:val="28"/>
                <w:szCs w:val="28"/>
              </w:rPr>
              <w:t>60</w:t>
            </w:r>
          </w:p>
        </w:tc>
      </w:tr>
      <w:tr w:rsidR="0000656A" w:rsidRPr="0063517A">
        <w:tc>
          <w:tcPr>
            <w:tcW w:w="540" w:type="dxa"/>
          </w:tcPr>
          <w:p w:rsidR="0000656A" w:rsidRPr="0063517A" w:rsidRDefault="0000656A" w:rsidP="0000656A">
            <w:pPr>
              <w:pStyle w:val="ConsPlusNormal"/>
              <w:spacing w:line="360" w:lineRule="exact"/>
              <w:jc w:val="center"/>
              <w:rPr>
                <w:sz w:val="28"/>
                <w:szCs w:val="28"/>
              </w:rPr>
            </w:pPr>
          </w:p>
        </w:tc>
        <w:tc>
          <w:tcPr>
            <w:tcW w:w="5040" w:type="dxa"/>
          </w:tcPr>
          <w:p w:rsidR="0000656A" w:rsidRPr="0063517A" w:rsidRDefault="0000656A" w:rsidP="0000656A">
            <w:pPr>
              <w:pStyle w:val="ConsPlusNormal"/>
              <w:spacing w:line="360" w:lineRule="exact"/>
              <w:rPr>
                <w:sz w:val="28"/>
                <w:szCs w:val="28"/>
              </w:rPr>
            </w:pPr>
            <w:r w:rsidRPr="0063517A">
              <w:rPr>
                <w:sz w:val="28"/>
                <w:szCs w:val="28"/>
              </w:rPr>
              <w:t>оказание услуг по проведению экспертизы, аудиторских услуг</w:t>
            </w:r>
          </w:p>
        </w:tc>
        <w:tc>
          <w:tcPr>
            <w:tcW w:w="2040" w:type="dxa"/>
          </w:tcPr>
          <w:p w:rsidR="0000656A" w:rsidRPr="0063517A" w:rsidRDefault="0000656A" w:rsidP="0000656A">
            <w:pPr>
              <w:pStyle w:val="ConsPlusNormal"/>
              <w:spacing w:line="360" w:lineRule="exact"/>
              <w:jc w:val="center"/>
              <w:rPr>
                <w:sz w:val="28"/>
                <w:szCs w:val="28"/>
              </w:rPr>
            </w:pPr>
            <w:r w:rsidRPr="0063517A">
              <w:rPr>
                <w:sz w:val="28"/>
                <w:szCs w:val="28"/>
              </w:rPr>
              <w:t>30</w:t>
            </w:r>
          </w:p>
        </w:tc>
        <w:tc>
          <w:tcPr>
            <w:tcW w:w="2040" w:type="dxa"/>
          </w:tcPr>
          <w:p w:rsidR="0000656A" w:rsidRPr="0063517A" w:rsidRDefault="0000656A" w:rsidP="0000656A">
            <w:pPr>
              <w:pStyle w:val="ConsPlusNormal"/>
              <w:spacing w:line="360" w:lineRule="exact"/>
              <w:jc w:val="center"/>
              <w:rPr>
                <w:sz w:val="28"/>
                <w:szCs w:val="28"/>
              </w:rPr>
            </w:pPr>
            <w:r w:rsidRPr="0063517A">
              <w:rPr>
                <w:sz w:val="28"/>
                <w:szCs w:val="28"/>
              </w:rPr>
              <w:t>70</w:t>
            </w:r>
          </w:p>
        </w:tc>
      </w:tr>
      <w:tr w:rsidR="00F91844" w:rsidRPr="0063517A">
        <w:tc>
          <w:tcPr>
            <w:tcW w:w="540" w:type="dxa"/>
          </w:tcPr>
          <w:p w:rsidR="00F91844" w:rsidRPr="0063517A" w:rsidRDefault="00F91844" w:rsidP="0000656A">
            <w:pPr>
              <w:pStyle w:val="ConsPlusNormal"/>
              <w:spacing w:line="360" w:lineRule="exact"/>
              <w:jc w:val="center"/>
              <w:rPr>
                <w:sz w:val="28"/>
                <w:szCs w:val="28"/>
              </w:rPr>
            </w:pPr>
          </w:p>
        </w:tc>
        <w:tc>
          <w:tcPr>
            <w:tcW w:w="5040" w:type="dxa"/>
          </w:tcPr>
          <w:p w:rsidR="00F91844" w:rsidRPr="0063517A" w:rsidRDefault="00F91844" w:rsidP="0000656A">
            <w:pPr>
              <w:pStyle w:val="ConsPlusNormal"/>
              <w:spacing w:line="360" w:lineRule="exact"/>
              <w:rPr>
                <w:sz w:val="28"/>
                <w:szCs w:val="28"/>
              </w:rPr>
            </w:pPr>
            <w:r w:rsidRPr="00F91844">
              <w:rPr>
                <w:sz w:val="28"/>
                <w:szCs w:val="28"/>
              </w:rPr>
              <w:t>оказание консультационных услуг по разработке Концепции интеграции АО «Роскартография» и ее дочерних обществ в публично-правовую компанию «</w:t>
            </w:r>
            <w:proofErr w:type="spellStart"/>
            <w:r w:rsidRPr="00F91844">
              <w:rPr>
                <w:sz w:val="28"/>
                <w:szCs w:val="28"/>
              </w:rPr>
              <w:t>Роскадастр</w:t>
            </w:r>
            <w:proofErr w:type="spellEnd"/>
            <w:r w:rsidRPr="00F91844">
              <w:rPr>
                <w:sz w:val="28"/>
                <w:szCs w:val="28"/>
              </w:rPr>
              <w:t xml:space="preserve">» путем </w:t>
            </w:r>
            <w:r w:rsidRPr="00F91844">
              <w:rPr>
                <w:sz w:val="28"/>
                <w:szCs w:val="28"/>
              </w:rPr>
              <w:lastRenderedPageBreak/>
              <w:t>реорганизации</w:t>
            </w:r>
          </w:p>
        </w:tc>
        <w:tc>
          <w:tcPr>
            <w:tcW w:w="2040" w:type="dxa"/>
          </w:tcPr>
          <w:p w:rsidR="00F91844" w:rsidRPr="0063517A" w:rsidRDefault="00F91844" w:rsidP="0000656A">
            <w:pPr>
              <w:pStyle w:val="ConsPlusNormal"/>
              <w:spacing w:line="360" w:lineRule="exact"/>
              <w:jc w:val="center"/>
              <w:rPr>
                <w:sz w:val="28"/>
                <w:szCs w:val="28"/>
              </w:rPr>
            </w:pPr>
            <w:r>
              <w:rPr>
                <w:sz w:val="28"/>
                <w:szCs w:val="28"/>
              </w:rPr>
              <w:lastRenderedPageBreak/>
              <w:t>30</w:t>
            </w:r>
          </w:p>
        </w:tc>
        <w:tc>
          <w:tcPr>
            <w:tcW w:w="2040" w:type="dxa"/>
          </w:tcPr>
          <w:p w:rsidR="00F91844" w:rsidRPr="0063517A" w:rsidRDefault="00F91844" w:rsidP="0000656A">
            <w:pPr>
              <w:pStyle w:val="ConsPlusNormal"/>
              <w:spacing w:line="360" w:lineRule="exact"/>
              <w:jc w:val="center"/>
              <w:rPr>
                <w:sz w:val="28"/>
                <w:szCs w:val="28"/>
              </w:rPr>
            </w:pPr>
            <w:r>
              <w:rPr>
                <w:sz w:val="28"/>
                <w:szCs w:val="28"/>
              </w:rPr>
              <w:t>70</w:t>
            </w:r>
            <w:bookmarkStart w:id="19" w:name="_GoBack"/>
            <w:bookmarkEnd w:id="19"/>
          </w:p>
        </w:tc>
      </w:tr>
      <w:tr w:rsidR="0000656A" w:rsidRPr="0063517A">
        <w:tc>
          <w:tcPr>
            <w:tcW w:w="540" w:type="dxa"/>
          </w:tcPr>
          <w:p w:rsidR="0000656A" w:rsidRPr="0063517A" w:rsidRDefault="0000656A" w:rsidP="0000656A">
            <w:pPr>
              <w:pStyle w:val="ConsPlusNormal"/>
              <w:spacing w:line="360" w:lineRule="exact"/>
              <w:jc w:val="center"/>
              <w:rPr>
                <w:strike/>
                <w:sz w:val="28"/>
                <w:szCs w:val="28"/>
              </w:rPr>
            </w:pPr>
          </w:p>
        </w:tc>
        <w:tc>
          <w:tcPr>
            <w:tcW w:w="5040" w:type="dxa"/>
          </w:tcPr>
          <w:p w:rsidR="0000656A" w:rsidRPr="0063517A" w:rsidRDefault="00B26C6E" w:rsidP="0000656A">
            <w:pPr>
              <w:pStyle w:val="ConsPlusNormal"/>
              <w:spacing w:line="360" w:lineRule="exact"/>
              <w:rPr>
                <w:strike/>
                <w:sz w:val="28"/>
                <w:szCs w:val="28"/>
              </w:rPr>
            </w:pPr>
            <w:r w:rsidRPr="0063517A">
              <w:rPr>
                <w:sz w:val="28"/>
                <w:szCs w:val="28"/>
              </w:rPr>
              <w:t>инновационная, высокотехнологичная продукция</w:t>
            </w:r>
          </w:p>
        </w:tc>
        <w:tc>
          <w:tcPr>
            <w:tcW w:w="2040" w:type="dxa"/>
          </w:tcPr>
          <w:p w:rsidR="0000656A" w:rsidRPr="0063517A" w:rsidRDefault="00653CFD" w:rsidP="0000656A">
            <w:pPr>
              <w:pStyle w:val="ConsPlusNormal"/>
              <w:spacing w:line="360" w:lineRule="exact"/>
              <w:jc w:val="center"/>
              <w:rPr>
                <w:sz w:val="28"/>
                <w:szCs w:val="28"/>
              </w:rPr>
            </w:pPr>
            <w:r w:rsidRPr="0063517A">
              <w:rPr>
                <w:sz w:val="28"/>
                <w:szCs w:val="28"/>
              </w:rPr>
              <w:t>20</w:t>
            </w:r>
          </w:p>
        </w:tc>
        <w:tc>
          <w:tcPr>
            <w:tcW w:w="2040" w:type="dxa"/>
          </w:tcPr>
          <w:p w:rsidR="0000656A" w:rsidRPr="0063517A" w:rsidRDefault="00653CFD" w:rsidP="0000656A">
            <w:pPr>
              <w:pStyle w:val="ConsPlusNormal"/>
              <w:spacing w:line="360" w:lineRule="exact"/>
              <w:jc w:val="center"/>
              <w:rPr>
                <w:sz w:val="28"/>
                <w:szCs w:val="28"/>
              </w:rPr>
            </w:pPr>
            <w:r w:rsidRPr="0063517A">
              <w:rPr>
                <w:sz w:val="28"/>
                <w:szCs w:val="28"/>
              </w:rPr>
              <w:t>80</w:t>
            </w:r>
          </w:p>
        </w:tc>
      </w:tr>
      <w:tr w:rsidR="0000656A" w:rsidRPr="0063517A">
        <w:tc>
          <w:tcPr>
            <w:tcW w:w="540" w:type="dxa"/>
          </w:tcPr>
          <w:p w:rsidR="0000656A" w:rsidRPr="0063517A" w:rsidRDefault="0000656A" w:rsidP="0000656A">
            <w:pPr>
              <w:pStyle w:val="ConsPlusNormal"/>
              <w:spacing w:line="360" w:lineRule="exact"/>
              <w:jc w:val="center"/>
              <w:rPr>
                <w:sz w:val="28"/>
                <w:szCs w:val="28"/>
              </w:rPr>
            </w:pPr>
          </w:p>
        </w:tc>
        <w:tc>
          <w:tcPr>
            <w:tcW w:w="5040" w:type="dxa"/>
          </w:tcPr>
          <w:p w:rsidR="0000656A" w:rsidRPr="0063517A" w:rsidRDefault="00B26C6E" w:rsidP="0000656A">
            <w:pPr>
              <w:pStyle w:val="ConsPlusNormal"/>
              <w:spacing w:line="360" w:lineRule="exact"/>
              <w:rPr>
                <w:sz w:val="28"/>
                <w:szCs w:val="28"/>
              </w:rPr>
            </w:pPr>
            <w:r w:rsidRPr="0063517A">
              <w:rPr>
                <w:sz w:val="28"/>
                <w:szCs w:val="28"/>
              </w:rPr>
              <w:t>научно-исследовательские работы, опытно-конструкторские работы</w:t>
            </w:r>
          </w:p>
        </w:tc>
        <w:tc>
          <w:tcPr>
            <w:tcW w:w="2040" w:type="dxa"/>
          </w:tcPr>
          <w:p w:rsidR="0000656A" w:rsidRPr="0063517A" w:rsidRDefault="0000656A" w:rsidP="0000656A">
            <w:pPr>
              <w:pStyle w:val="ConsPlusNormal"/>
              <w:spacing w:line="360" w:lineRule="exact"/>
              <w:jc w:val="center"/>
              <w:rPr>
                <w:sz w:val="28"/>
                <w:szCs w:val="28"/>
              </w:rPr>
            </w:pPr>
            <w:r w:rsidRPr="0063517A">
              <w:rPr>
                <w:sz w:val="28"/>
                <w:szCs w:val="28"/>
              </w:rPr>
              <w:t>20</w:t>
            </w:r>
          </w:p>
        </w:tc>
        <w:tc>
          <w:tcPr>
            <w:tcW w:w="2040" w:type="dxa"/>
          </w:tcPr>
          <w:p w:rsidR="0000656A" w:rsidRPr="0063517A" w:rsidRDefault="0000656A" w:rsidP="0000656A">
            <w:pPr>
              <w:pStyle w:val="ConsPlusNormal"/>
              <w:spacing w:line="360" w:lineRule="exact"/>
              <w:jc w:val="center"/>
              <w:rPr>
                <w:sz w:val="28"/>
                <w:szCs w:val="28"/>
              </w:rPr>
            </w:pPr>
            <w:r w:rsidRPr="0063517A">
              <w:rPr>
                <w:sz w:val="28"/>
                <w:szCs w:val="28"/>
              </w:rPr>
              <w:t>80</w:t>
            </w:r>
          </w:p>
        </w:tc>
      </w:tr>
    </w:tbl>
    <w:p w:rsidR="00ED231C" w:rsidRPr="0063517A" w:rsidRDefault="00ED231C" w:rsidP="003B5014">
      <w:pPr>
        <w:pStyle w:val="ConsPlusNormal"/>
        <w:pBdr>
          <w:top w:val="single" w:sz="6" w:space="0" w:color="auto"/>
        </w:pBdr>
        <w:spacing w:before="100" w:after="100" w:line="360" w:lineRule="exact"/>
        <w:jc w:val="both"/>
        <w:rPr>
          <w:sz w:val="28"/>
          <w:szCs w:val="28"/>
        </w:rPr>
      </w:pPr>
    </w:p>
    <w:sectPr w:rsidR="00ED231C" w:rsidRPr="0063517A" w:rsidSect="00EE1DDF">
      <w:headerReference w:type="default" r:id="rId14"/>
      <w:headerReference w:type="first" r:id="rId15"/>
      <w:pgSz w:w="11906" w:h="16838"/>
      <w:pgMar w:top="1134" w:right="849" w:bottom="1276" w:left="1133" w:header="0" w:footer="0" w:gutter="0"/>
      <w:pgNumType w:start="179"/>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BE" w:rsidRDefault="00681CBE">
      <w:pPr>
        <w:spacing w:after="0" w:line="240" w:lineRule="auto"/>
      </w:pPr>
      <w:r>
        <w:separator/>
      </w:r>
    </w:p>
  </w:endnote>
  <w:endnote w:type="continuationSeparator" w:id="0">
    <w:p w:rsidR="00681CBE" w:rsidRDefault="0068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BE" w:rsidRDefault="00681CBE">
      <w:pPr>
        <w:spacing w:after="0" w:line="240" w:lineRule="auto"/>
      </w:pPr>
      <w:r>
        <w:separator/>
      </w:r>
    </w:p>
  </w:footnote>
  <w:footnote w:type="continuationSeparator" w:id="0">
    <w:p w:rsidR="00681CBE" w:rsidRDefault="00681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2A3" w:rsidRDefault="00F772A3">
    <w:pPr>
      <w:pStyle w:val="a3"/>
      <w:jc w:val="center"/>
      <w:rPr>
        <w:rFonts w:ascii="Times New Roman" w:hAnsi="Times New Roman"/>
        <w:sz w:val="28"/>
        <w:szCs w:val="28"/>
      </w:rPr>
    </w:pPr>
  </w:p>
  <w:p w:rsidR="00F772A3" w:rsidRPr="00F772A3" w:rsidRDefault="00F772A3">
    <w:pPr>
      <w:pStyle w:val="a3"/>
      <w:jc w:val="center"/>
      <w:rPr>
        <w:rFonts w:ascii="Times New Roman" w:hAnsi="Times New Roman"/>
        <w:sz w:val="28"/>
        <w:szCs w:val="28"/>
      </w:rPr>
    </w:pPr>
    <w:r w:rsidRPr="00F772A3">
      <w:rPr>
        <w:rFonts w:ascii="Times New Roman" w:hAnsi="Times New Roman"/>
        <w:sz w:val="28"/>
        <w:szCs w:val="28"/>
      </w:rPr>
      <w:fldChar w:fldCharType="begin"/>
    </w:r>
    <w:r w:rsidRPr="00F772A3">
      <w:rPr>
        <w:rFonts w:ascii="Times New Roman" w:hAnsi="Times New Roman"/>
        <w:sz w:val="28"/>
        <w:szCs w:val="28"/>
      </w:rPr>
      <w:instrText>PAGE   \* MERGEFORMAT</w:instrText>
    </w:r>
    <w:r w:rsidRPr="00F772A3">
      <w:rPr>
        <w:rFonts w:ascii="Times New Roman" w:hAnsi="Times New Roman"/>
        <w:sz w:val="28"/>
        <w:szCs w:val="28"/>
      </w:rPr>
      <w:fldChar w:fldCharType="separate"/>
    </w:r>
    <w:r w:rsidR="00F91844">
      <w:rPr>
        <w:rFonts w:ascii="Times New Roman" w:hAnsi="Times New Roman"/>
        <w:noProof/>
        <w:sz w:val="28"/>
        <w:szCs w:val="28"/>
      </w:rPr>
      <w:t>191</w:t>
    </w:r>
    <w:r w:rsidRPr="00F772A3">
      <w:rPr>
        <w:rFonts w:ascii="Times New Roman" w:hAnsi="Times New Roman"/>
        <w:sz w:val="28"/>
        <w:szCs w:val="28"/>
      </w:rPr>
      <w:fldChar w:fldCharType="end"/>
    </w:r>
  </w:p>
  <w:p w:rsidR="00F772A3" w:rsidRDefault="00F772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8C" w:rsidRDefault="0093558C">
    <w:pPr>
      <w:pStyle w:val="a3"/>
      <w:jc w:val="center"/>
    </w:pPr>
  </w:p>
  <w:sdt>
    <w:sdtPr>
      <w:id w:val="971643322"/>
      <w:docPartObj>
        <w:docPartGallery w:val="Page Numbers (Top of Page)"/>
        <w:docPartUnique/>
      </w:docPartObj>
    </w:sdtPr>
    <w:sdtEndPr/>
    <w:sdtContent>
      <w:p w:rsidR="0093558C" w:rsidRDefault="0093558C">
        <w:pPr>
          <w:pStyle w:val="a3"/>
          <w:jc w:val="center"/>
        </w:pPr>
        <w:r w:rsidRPr="0093558C">
          <w:rPr>
            <w:rFonts w:ascii="Times New Roman" w:hAnsi="Times New Roman"/>
            <w:sz w:val="28"/>
            <w:szCs w:val="28"/>
          </w:rPr>
          <w:fldChar w:fldCharType="begin"/>
        </w:r>
        <w:r w:rsidRPr="0093558C">
          <w:rPr>
            <w:rFonts w:ascii="Times New Roman" w:hAnsi="Times New Roman"/>
            <w:sz w:val="28"/>
            <w:szCs w:val="28"/>
          </w:rPr>
          <w:instrText>PAGE   \* MERGEFORMAT</w:instrText>
        </w:r>
        <w:r w:rsidRPr="0093558C">
          <w:rPr>
            <w:rFonts w:ascii="Times New Roman" w:hAnsi="Times New Roman"/>
            <w:sz w:val="28"/>
            <w:szCs w:val="28"/>
          </w:rPr>
          <w:fldChar w:fldCharType="separate"/>
        </w:r>
        <w:r w:rsidR="00AB2FBE">
          <w:rPr>
            <w:rFonts w:ascii="Times New Roman" w:hAnsi="Times New Roman"/>
            <w:noProof/>
            <w:sz w:val="28"/>
            <w:szCs w:val="28"/>
          </w:rPr>
          <w:t>176</w:t>
        </w:r>
        <w:r w:rsidRPr="0093558C">
          <w:rPr>
            <w:rFonts w:ascii="Times New Roman" w:hAnsi="Times New Roman"/>
            <w:sz w:val="28"/>
            <w:szCs w:val="28"/>
          </w:rPr>
          <w:fldChar w:fldCharType="end"/>
        </w:r>
      </w:p>
    </w:sdtContent>
  </w:sdt>
  <w:p w:rsidR="0093558C" w:rsidRDefault="009355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01D9"/>
    <w:multiLevelType w:val="hybridMultilevel"/>
    <w:tmpl w:val="956614A4"/>
    <w:lvl w:ilvl="0" w:tplc="04190001">
      <w:start w:val="1"/>
      <w:numFmt w:val="bullet"/>
      <w:lvlText w:val=""/>
      <w:lvlJc w:val="left"/>
      <w:pPr>
        <w:ind w:left="3196" w:hanging="360"/>
      </w:pPr>
      <w:rPr>
        <w:rFonts w:ascii="Symbol" w:hAnsi="Symbol" w:hint="default"/>
      </w:rPr>
    </w:lvl>
    <w:lvl w:ilvl="1" w:tplc="04190003" w:tentative="1">
      <w:start w:val="1"/>
      <w:numFmt w:val="bullet"/>
      <w:lvlText w:val="o"/>
      <w:lvlJc w:val="left"/>
      <w:pPr>
        <w:ind w:left="3916" w:hanging="360"/>
      </w:pPr>
      <w:rPr>
        <w:rFonts w:ascii="Courier New" w:hAnsi="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hint="default"/>
      </w:rPr>
    </w:lvl>
    <w:lvl w:ilvl="8" w:tplc="04190005" w:tentative="1">
      <w:start w:val="1"/>
      <w:numFmt w:val="bullet"/>
      <w:lvlText w:val=""/>
      <w:lvlJc w:val="left"/>
      <w:pPr>
        <w:ind w:left="8956" w:hanging="360"/>
      </w:pPr>
      <w:rPr>
        <w:rFonts w:ascii="Wingdings" w:hAnsi="Wingdings" w:hint="default"/>
      </w:rPr>
    </w:lvl>
  </w:abstractNum>
  <w:abstractNum w:abstractNumId="1" w15:restartNumberingAfterBreak="0">
    <w:nsid w:val="07DF3562"/>
    <w:multiLevelType w:val="multilevel"/>
    <w:tmpl w:val="7BFAA436"/>
    <w:lvl w:ilvl="0">
      <w:start w:val="1"/>
      <w:numFmt w:val="decimal"/>
      <w:lvlText w:val="%1."/>
      <w:lvlJc w:val="left"/>
      <w:pPr>
        <w:ind w:left="1134" w:hanging="1134"/>
      </w:pPr>
      <w:rPr>
        <w:rFonts w:cs="Times New Roman"/>
      </w:rPr>
    </w:lvl>
    <w:lvl w:ilvl="1">
      <w:start w:val="1"/>
      <w:numFmt w:val="decimal"/>
      <w:lvlText w:val="%1.%2"/>
      <w:lvlJc w:val="left"/>
      <w:pPr>
        <w:ind w:left="2269" w:hanging="1134"/>
      </w:pPr>
      <w:rPr>
        <w:rFonts w:cs="Times New Roman"/>
      </w:rPr>
    </w:lvl>
    <w:lvl w:ilvl="2">
      <w:start w:val="1"/>
      <w:numFmt w:val="decimal"/>
      <w:lvlText w:val="%1.%2.%3"/>
      <w:lvlJc w:val="left"/>
      <w:pPr>
        <w:ind w:left="4395" w:hanging="1134"/>
      </w:pPr>
      <w:rPr>
        <w:rFonts w:cs="Times New Roman"/>
      </w:rPr>
    </w:lvl>
    <w:lvl w:ilvl="3">
      <w:start w:val="1"/>
      <w:numFmt w:val="decimal"/>
      <w:lvlText w:val="(%4)"/>
      <w:lvlJc w:val="left"/>
      <w:pPr>
        <w:ind w:left="1985" w:hanging="851"/>
      </w:pPr>
      <w:rPr>
        <w:rFonts w:cs="Times New Roman"/>
      </w:rPr>
    </w:lvl>
    <w:lvl w:ilvl="4">
      <w:start w:val="1"/>
      <w:numFmt w:val="russianLower"/>
      <w:lvlText w:val="(%5)"/>
      <w:lvlJc w:val="left"/>
      <w:pPr>
        <w:ind w:left="2835" w:hanging="850"/>
      </w:pPr>
      <w:rPr>
        <w:rFonts w:cs="Times New Roman"/>
      </w:rPr>
    </w:lvl>
    <w:lvl w:ilvl="5">
      <w:start w:val="1"/>
      <w:numFmt w:val="none"/>
      <w:lvlText w:val=""/>
      <w:lvlJc w:val="left"/>
      <w:pPr>
        <w:ind w:left="1134" w:hanging="1134"/>
      </w:pPr>
      <w:rPr>
        <w:rFonts w:cs="Times New Roman"/>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2" w15:restartNumberingAfterBreak="0">
    <w:nsid w:val="0E7B427A"/>
    <w:multiLevelType w:val="hybridMultilevel"/>
    <w:tmpl w:val="5C881F68"/>
    <w:lvl w:ilvl="0" w:tplc="BDC2574A">
      <w:start w:val="1"/>
      <w:numFmt w:val="decimal"/>
      <w:lvlText w:val="1.%1. "/>
      <w:lvlJc w:val="left"/>
      <w:pPr>
        <w:ind w:left="6371" w:hanging="360"/>
      </w:pPr>
      <w:rPr>
        <w:rFonts w:cs="Times New Roman" w:hint="default"/>
      </w:rPr>
    </w:lvl>
    <w:lvl w:ilvl="1" w:tplc="F54E7890">
      <w:start w:val="1"/>
      <w:numFmt w:val="decimal"/>
      <w:lvlText w:val="%2)"/>
      <w:lvlJc w:val="left"/>
      <w:pPr>
        <w:ind w:left="6998" w:hanging="360"/>
      </w:pPr>
      <w:rPr>
        <w:rFonts w:hint="default"/>
      </w:rPr>
    </w:lvl>
    <w:lvl w:ilvl="2" w:tplc="0419001B" w:tentative="1">
      <w:start w:val="1"/>
      <w:numFmt w:val="lowerRoman"/>
      <w:lvlText w:val="%3."/>
      <w:lvlJc w:val="right"/>
      <w:pPr>
        <w:ind w:left="7718" w:hanging="180"/>
      </w:pPr>
      <w:rPr>
        <w:rFonts w:cs="Times New Roman"/>
      </w:rPr>
    </w:lvl>
    <w:lvl w:ilvl="3" w:tplc="0419000F" w:tentative="1">
      <w:start w:val="1"/>
      <w:numFmt w:val="decimal"/>
      <w:lvlText w:val="%4."/>
      <w:lvlJc w:val="left"/>
      <w:pPr>
        <w:ind w:left="8438" w:hanging="360"/>
      </w:pPr>
      <w:rPr>
        <w:rFonts w:cs="Times New Roman"/>
      </w:rPr>
    </w:lvl>
    <w:lvl w:ilvl="4" w:tplc="04190019" w:tentative="1">
      <w:start w:val="1"/>
      <w:numFmt w:val="lowerLetter"/>
      <w:lvlText w:val="%5."/>
      <w:lvlJc w:val="left"/>
      <w:pPr>
        <w:ind w:left="9158" w:hanging="360"/>
      </w:pPr>
      <w:rPr>
        <w:rFonts w:cs="Times New Roman"/>
      </w:rPr>
    </w:lvl>
    <w:lvl w:ilvl="5" w:tplc="0419001B" w:tentative="1">
      <w:start w:val="1"/>
      <w:numFmt w:val="lowerRoman"/>
      <w:lvlText w:val="%6."/>
      <w:lvlJc w:val="right"/>
      <w:pPr>
        <w:ind w:left="9878" w:hanging="180"/>
      </w:pPr>
      <w:rPr>
        <w:rFonts w:cs="Times New Roman"/>
      </w:rPr>
    </w:lvl>
    <w:lvl w:ilvl="6" w:tplc="0419000F" w:tentative="1">
      <w:start w:val="1"/>
      <w:numFmt w:val="decimal"/>
      <w:lvlText w:val="%7."/>
      <w:lvlJc w:val="left"/>
      <w:pPr>
        <w:ind w:left="10598" w:hanging="360"/>
      </w:pPr>
      <w:rPr>
        <w:rFonts w:cs="Times New Roman"/>
      </w:rPr>
    </w:lvl>
    <w:lvl w:ilvl="7" w:tplc="04190019" w:tentative="1">
      <w:start w:val="1"/>
      <w:numFmt w:val="lowerLetter"/>
      <w:lvlText w:val="%8."/>
      <w:lvlJc w:val="left"/>
      <w:pPr>
        <w:ind w:left="11318" w:hanging="360"/>
      </w:pPr>
      <w:rPr>
        <w:rFonts w:cs="Times New Roman"/>
      </w:rPr>
    </w:lvl>
    <w:lvl w:ilvl="8" w:tplc="0419001B" w:tentative="1">
      <w:start w:val="1"/>
      <w:numFmt w:val="lowerRoman"/>
      <w:lvlText w:val="%9."/>
      <w:lvlJc w:val="right"/>
      <w:pPr>
        <w:ind w:left="12038" w:hanging="180"/>
      </w:pPr>
      <w:rPr>
        <w:rFonts w:cs="Times New Roman"/>
      </w:rPr>
    </w:lvl>
  </w:abstractNum>
  <w:abstractNum w:abstractNumId="3" w15:restartNumberingAfterBreak="0">
    <w:nsid w:val="105B31BA"/>
    <w:multiLevelType w:val="hybridMultilevel"/>
    <w:tmpl w:val="C77A4D90"/>
    <w:lvl w:ilvl="0" w:tplc="D26E3EA8">
      <w:start w:val="1"/>
      <w:numFmt w:val="decimal"/>
      <w:lvlText w:val="4.%1. "/>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15:restartNumberingAfterBreak="0">
    <w:nsid w:val="141D4202"/>
    <w:multiLevelType w:val="hybridMultilevel"/>
    <w:tmpl w:val="25FA531A"/>
    <w:lvl w:ilvl="0" w:tplc="FC18A9E4">
      <w:start w:val="1"/>
      <w:numFmt w:val="decimal"/>
      <w:lvlText w:val="3.%1. "/>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15:restartNumberingAfterBreak="0">
    <w:nsid w:val="1B716B52"/>
    <w:multiLevelType w:val="hybridMultilevel"/>
    <w:tmpl w:val="64EE7FF4"/>
    <w:lvl w:ilvl="0" w:tplc="D26E3EA8">
      <w:start w:val="1"/>
      <w:numFmt w:val="decimal"/>
      <w:lvlText w:val="4.%1. "/>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15:restartNumberingAfterBreak="0">
    <w:nsid w:val="381955F1"/>
    <w:multiLevelType w:val="hybridMultilevel"/>
    <w:tmpl w:val="69647BAA"/>
    <w:lvl w:ilvl="0" w:tplc="7F486894">
      <w:start w:val="1"/>
      <w:numFmt w:val="decimal"/>
      <w:lvlText w:val="2.%1. "/>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15:restartNumberingAfterBreak="0">
    <w:nsid w:val="3ED10FB5"/>
    <w:multiLevelType w:val="hybridMultilevel"/>
    <w:tmpl w:val="9808DE76"/>
    <w:lvl w:ilvl="0" w:tplc="8B3C1F84">
      <w:start w:val="1"/>
      <w:numFmt w:val="decimal"/>
      <w:lvlText w:val="3.%1. "/>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15:restartNumberingAfterBreak="0">
    <w:nsid w:val="41D25497"/>
    <w:multiLevelType w:val="hybridMultilevel"/>
    <w:tmpl w:val="E4A422A2"/>
    <w:lvl w:ilvl="0" w:tplc="DF16071E">
      <w:start w:val="5"/>
      <w:numFmt w:val="decimal"/>
      <w:lvlText w:val="4.%1. "/>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295110C"/>
    <w:multiLevelType w:val="hybridMultilevel"/>
    <w:tmpl w:val="35CE9DDC"/>
    <w:lvl w:ilvl="0" w:tplc="8FBED2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2B11CE"/>
    <w:multiLevelType w:val="hybridMultilevel"/>
    <w:tmpl w:val="A38241AC"/>
    <w:lvl w:ilvl="0" w:tplc="4C40B0F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21409A7"/>
    <w:multiLevelType w:val="hybridMultilevel"/>
    <w:tmpl w:val="ED76771C"/>
    <w:lvl w:ilvl="0" w:tplc="FC18A9E4">
      <w:start w:val="1"/>
      <w:numFmt w:val="decimal"/>
      <w:lvlText w:val="3.%1. "/>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15:restartNumberingAfterBreak="0">
    <w:nsid w:val="612C240F"/>
    <w:multiLevelType w:val="hybridMultilevel"/>
    <w:tmpl w:val="FED60472"/>
    <w:lvl w:ilvl="0" w:tplc="FC18A9E4">
      <w:start w:val="1"/>
      <w:numFmt w:val="decimal"/>
      <w:lvlText w:val="3.%1. "/>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15:restartNumberingAfterBreak="0">
    <w:nsid w:val="628601AB"/>
    <w:multiLevelType w:val="hybridMultilevel"/>
    <w:tmpl w:val="3D80DA68"/>
    <w:lvl w:ilvl="0" w:tplc="D26E3EA8">
      <w:start w:val="1"/>
      <w:numFmt w:val="decimal"/>
      <w:lvlText w:val="4.%1. "/>
      <w:lvlJc w:val="left"/>
      <w:pPr>
        <w:ind w:left="1371" w:hanging="360"/>
      </w:pPr>
      <w:rPr>
        <w:rFonts w:cs="Times New Roman" w:hint="default"/>
      </w:rPr>
    </w:lvl>
    <w:lvl w:ilvl="1" w:tplc="04190019" w:tentative="1">
      <w:start w:val="1"/>
      <w:numFmt w:val="lowerLetter"/>
      <w:lvlText w:val="%2."/>
      <w:lvlJc w:val="left"/>
      <w:pPr>
        <w:ind w:left="2091" w:hanging="360"/>
      </w:pPr>
      <w:rPr>
        <w:rFonts w:cs="Times New Roman"/>
      </w:rPr>
    </w:lvl>
    <w:lvl w:ilvl="2" w:tplc="0419001B" w:tentative="1">
      <w:start w:val="1"/>
      <w:numFmt w:val="lowerRoman"/>
      <w:lvlText w:val="%3."/>
      <w:lvlJc w:val="right"/>
      <w:pPr>
        <w:ind w:left="2811" w:hanging="180"/>
      </w:pPr>
      <w:rPr>
        <w:rFonts w:cs="Times New Roman"/>
      </w:rPr>
    </w:lvl>
    <w:lvl w:ilvl="3" w:tplc="0419000F" w:tentative="1">
      <w:start w:val="1"/>
      <w:numFmt w:val="decimal"/>
      <w:lvlText w:val="%4."/>
      <w:lvlJc w:val="left"/>
      <w:pPr>
        <w:ind w:left="3531" w:hanging="360"/>
      </w:pPr>
      <w:rPr>
        <w:rFonts w:cs="Times New Roman"/>
      </w:rPr>
    </w:lvl>
    <w:lvl w:ilvl="4" w:tplc="04190019" w:tentative="1">
      <w:start w:val="1"/>
      <w:numFmt w:val="lowerLetter"/>
      <w:lvlText w:val="%5."/>
      <w:lvlJc w:val="left"/>
      <w:pPr>
        <w:ind w:left="4251" w:hanging="360"/>
      </w:pPr>
      <w:rPr>
        <w:rFonts w:cs="Times New Roman"/>
      </w:rPr>
    </w:lvl>
    <w:lvl w:ilvl="5" w:tplc="0419001B" w:tentative="1">
      <w:start w:val="1"/>
      <w:numFmt w:val="lowerRoman"/>
      <w:lvlText w:val="%6."/>
      <w:lvlJc w:val="right"/>
      <w:pPr>
        <w:ind w:left="4971" w:hanging="180"/>
      </w:pPr>
      <w:rPr>
        <w:rFonts w:cs="Times New Roman"/>
      </w:rPr>
    </w:lvl>
    <w:lvl w:ilvl="6" w:tplc="0419000F" w:tentative="1">
      <w:start w:val="1"/>
      <w:numFmt w:val="decimal"/>
      <w:lvlText w:val="%7."/>
      <w:lvlJc w:val="left"/>
      <w:pPr>
        <w:ind w:left="5691" w:hanging="360"/>
      </w:pPr>
      <w:rPr>
        <w:rFonts w:cs="Times New Roman"/>
      </w:rPr>
    </w:lvl>
    <w:lvl w:ilvl="7" w:tplc="04190019" w:tentative="1">
      <w:start w:val="1"/>
      <w:numFmt w:val="lowerLetter"/>
      <w:lvlText w:val="%8."/>
      <w:lvlJc w:val="left"/>
      <w:pPr>
        <w:ind w:left="6411" w:hanging="360"/>
      </w:pPr>
      <w:rPr>
        <w:rFonts w:cs="Times New Roman"/>
      </w:rPr>
    </w:lvl>
    <w:lvl w:ilvl="8" w:tplc="0419001B" w:tentative="1">
      <w:start w:val="1"/>
      <w:numFmt w:val="lowerRoman"/>
      <w:lvlText w:val="%9."/>
      <w:lvlJc w:val="right"/>
      <w:pPr>
        <w:ind w:left="7131" w:hanging="180"/>
      </w:pPr>
      <w:rPr>
        <w:rFonts w:cs="Times New Roman"/>
      </w:rPr>
    </w:lvl>
  </w:abstractNum>
  <w:abstractNum w:abstractNumId="14" w15:restartNumberingAfterBreak="0">
    <w:nsid w:val="72364A3E"/>
    <w:multiLevelType w:val="hybridMultilevel"/>
    <w:tmpl w:val="F5F4437E"/>
    <w:lvl w:ilvl="0" w:tplc="D26E3EA8">
      <w:start w:val="1"/>
      <w:numFmt w:val="decimal"/>
      <w:lvlText w:val="4.%1. "/>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15:restartNumberingAfterBreak="0">
    <w:nsid w:val="7B66406C"/>
    <w:multiLevelType w:val="hybridMultilevel"/>
    <w:tmpl w:val="6C14BDF0"/>
    <w:lvl w:ilvl="0" w:tplc="FA6CABEC">
      <w:start w:val="11"/>
      <w:numFmt w:val="decimal"/>
      <w:lvlText w:val="2.%1. "/>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CB047D4"/>
    <w:multiLevelType w:val="hybridMultilevel"/>
    <w:tmpl w:val="0DF83510"/>
    <w:lvl w:ilvl="0" w:tplc="89FE35E6">
      <w:start w:val="1"/>
      <w:numFmt w:val="decimal"/>
      <w:lvlText w:val="2.%1. "/>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15:restartNumberingAfterBreak="0">
    <w:nsid w:val="7D2968E7"/>
    <w:multiLevelType w:val="hybridMultilevel"/>
    <w:tmpl w:val="5C0820FC"/>
    <w:lvl w:ilvl="0" w:tplc="8FBED2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8FBED28A">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4"/>
  </w:num>
  <w:num w:numId="5">
    <w:abstractNumId w:val="12"/>
  </w:num>
  <w:num w:numId="6">
    <w:abstractNumId w:val="11"/>
  </w:num>
  <w:num w:numId="7">
    <w:abstractNumId w:val="7"/>
  </w:num>
  <w:num w:numId="8">
    <w:abstractNumId w:val="5"/>
  </w:num>
  <w:num w:numId="9">
    <w:abstractNumId w:val="3"/>
  </w:num>
  <w:num w:numId="10">
    <w:abstractNumId w:val="13"/>
  </w:num>
  <w:num w:numId="11">
    <w:abstractNumId w:val="14"/>
  </w:num>
  <w:num w:numId="12">
    <w:abstractNumId w:val="16"/>
  </w:num>
  <w:num w:numId="13">
    <w:abstractNumId w:val="0"/>
  </w:num>
  <w:num w:numId="14">
    <w:abstractNumId w:val="9"/>
  </w:num>
  <w:num w:numId="15">
    <w:abstractNumId w:val="17"/>
  </w:num>
  <w:num w:numId="16">
    <w:abstractNumId w:val="15"/>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activeWritingStyle w:appName="MSWord" w:lang="ru-RU" w:vendorID="64" w:dllVersion="131078" w:nlCheck="1" w:checkStyle="0"/>
  <w:activeWritingStyle w:appName="MSWord" w:lang="en-US" w:vendorID="64" w:dllVersion="131078"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1B"/>
    <w:rsid w:val="0000656A"/>
    <w:rsid w:val="00023940"/>
    <w:rsid w:val="000A3215"/>
    <w:rsid w:val="000B27D6"/>
    <w:rsid w:val="000F1DC4"/>
    <w:rsid w:val="00105673"/>
    <w:rsid w:val="00172B17"/>
    <w:rsid w:val="001A1EB2"/>
    <w:rsid w:val="001A674C"/>
    <w:rsid w:val="001B7812"/>
    <w:rsid w:val="00227658"/>
    <w:rsid w:val="0024217C"/>
    <w:rsid w:val="002454DA"/>
    <w:rsid w:val="0029421B"/>
    <w:rsid w:val="002A26B0"/>
    <w:rsid w:val="002B659F"/>
    <w:rsid w:val="002C4F33"/>
    <w:rsid w:val="002C5BC1"/>
    <w:rsid w:val="002C6674"/>
    <w:rsid w:val="002D083B"/>
    <w:rsid w:val="002D44B8"/>
    <w:rsid w:val="002E3797"/>
    <w:rsid w:val="002E4E8F"/>
    <w:rsid w:val="00304767"/>
    <w:rsid w:val="00320735"/>
    <w:rsid w:val="00321C21"/>
    <w:rsid w:val="003461AE"/>
    <w:rsid w:val="00387E19"/>
    <w:rsid w:val="003B310C"/>
    <w:rsid w:val="003B5014"/>
    <w:rsid w:val="003C6839"/>
    <w:rsid w:val="003D675E"/>
    <w:rsid w:val="00410A04"/>
    <w:rsid w:val="00423EE0"/>
    <w:rsid w:val="0042550D"/>
    <w:rsid w:val="0043561E"/>
    <w:rsid w:val="00442249"/>
    <w:rsid w:val="0046185C"/>
    <w:rsid w:val="0047374A"/>
    <w:rsid w:val="004811B7"/>
    <w:rsid w:val="0048612B"/>
    <w:rsid w:val="00495247"/>
    <w:rsid w:val="004A29D0"/>
    <w:rsid w:val="004B0F15"/>
    <w:rsid w:val="004D044A"/>
    <w:rsid w:val="004D37FD"/>
    <w:rsid w:val="004E06BC"/>
    <w:rsid w:val="004F2030"/>
    <w:rsid w:val="005149EF"/>
    <w:rsid w:val="00530AC5"/>
    <w:rsid w:val="005338B7"/>
    <w:rsid w:val="005418EE"/>
    <w:rsid w:val="0054537C"/>
    <w:rsid w:val="00551F78"/>
    <w:rsid w:val="005531E4"/>
    <w:rsid w:val="005864BD"/>
    <w:rsid w:val="005A432C"/>
    <w:rsid w:val="005D55EB"/>
    <w:rsid w:val="00603297"/>
    <w:rsid w:val="00605185"/>
    <w:rsid w:val="006170FA"/>
    <w:rsid w:val="00625711"/>
    <w:rsid w:val="00626483"/>
    <w:rsid w:val="00630238"/>
    <w:rsid w:val="0063517A"/>
    <w:rsid w:val="00636B25"/>
    <w:rsid w:val="006512A9"/>
    <w:rsid w:val="00653CFD"/>
    <w:rsid w:val="00655B0E"/>
    <w:rsid w:val="00673A63"/>
    <w:rsid w:val="00681CBE"/>
    <w:rsid w:val="00684C3B"/>
    <w:rsid w:val="00694E1E"/>
    <w:rsid w:val="006B0C56"/>
    <w:rsid w:val="006C06E1"/>
    <w:rsid w:val="006C30F5"/>
    <w:rsid w:val="006D079E"/>
    <w:rsid w:val="006D39BC"/>
    <w:rsid w:val="006D5429"/>
    <w:rsid w:val="006D6AE5"/>
    <w:rsid w:val="006F4AA5"/>
    <w:rsid w:val="00710E51"/>
    <w:rsid w:val="00761E08"/>
    <w:rsid w:val="0077687E"/>
    <w:rsid w:val="00782261"/>
    <w:rsid w:val="00791512"/>
    <w:rsid w:val="007A7C01"/>
    <w:rsid w:val="007B4618"/>
    <w:rsid w:val="007D0C0D"/>
    <w:rsid w:val="00807459"/>
    <w:rsid w:val="008278B0"/>
    <w:rsid w:val="00832204"/>
    <w:rsid w:val="00835F2D"/>
    <w:rsid w:val="008408A2"/>
    <w:rsid w:val="008424BD"/>
    <w:rsid w:val="00877C0C"/>
    <w:rsid w:val="00881E2B"/>
    <w:rsid w:val="00896DD7"/>
    <w:rsid w:val="00897FFD"/>
    <w:rsid w:val="008A43FF"/>
    <w:rsid w:val="008B634F"/>
    <w:rsid w:val="008C0BC5"/>
    <w:rsid w:val="009175E2"/>
    <w:rsid w:val="00917F59"/>
    <w:rsid w:val="00922EB3"/>
    <w:rsid w:val="00926D8A"/>
    <w:rsid w:val="0093558C"/>
    <w:rsid w:val="00941B27"/>
    <w:rsid w:val="009650C0"/>
    <w:rsid w:val="00966A09"/>
    <w:rsid w:val="00966A98"/>
    <w:rsid w:val="009736D4"/>
    <w:rsid w:val="009A0754"/>
    <w:rsid w:val="009D5F87"/>
    <w:rsid w:val="009F2DD4"/>
    <w:rsid w:val="00A0432D"/>
    <w:rsid w:val="00A1525A"/>
    <w:rsid w:val="00A373FA"/>
    <w:rsid w:val="00A56ADD"/>
    <w:rsid w:val="00A61F4E"/>
    <w:rsid w:val="00A83A0F"/>
    <w:rsid w:val="00A92D55"/>
    <w:rsid w:val="00AB2FBE"/>
    <w:rsid w:val="00AC36E5"/>
    <w:rsid w:val="00AE28B0"/>
    <w:rsid w:val="00AE6A7A"/>
    <w:rsid w:val="00AF026F"/>
    <w:rsid w:val="00AF713F"/>
    <w:rsid w:val="00B26C6E"/>
    <w:rsid w:val="00B3498B"/>
    <w:rsid w:val="00B355BF"/>
    <w:rsid w:val="00B40ADE"/>
    <w:rsid w:val="00B47785"/>
    <w:rsid w:val="00B47BE1"/>
    <w:rsid w:val="00B51D00"/>
    <w:rsid w:val="00B54D63"/>
    <w:rsid w:val="00B62D6D"/>
    <w:rsid w:val="00B648A6"/>
    <w:rsid w:val="00B73CD6"/>
    <w:rsid w:val="00B849EB"/>
    <w:rsid w:val="00BA15C3"/>
    <w:rsid w:val="00BA6F27"/>
    <w:rsid w:val="00BC3A18"/>
    <w:rsid w:val="00BC4D4D"/>
    <w:rsid w:val="00BE26BB"/>
    <w:rsid w:val="00BE7469"/>
    <w:rsid w:val="00C22DED"/>
    <w:rsid w:val="00C66239"/>
    <w:rsid w:val="00C70D91"/>
    <w:rsid w:val="00C86857"/>
    <w:rsid w:val="00C93FFB"/>
    <w:rsid w:val="00C95E70"/>
    <w:rsid w:val="00CD70DD"/>
    <w:rsid w:val="00CE5027"/>
    <w:rsid w:val="00CF75D1"/>
    <w:rsid w:val="00D079DB"/>
    <w:rsid w:val="00D134A6"/>
    <w:rsid w:val="00D169E2"/>
    <w:rsid w:val="00D668BF"/>
    <w:rsid w:val="00D77310"/>
    <w:rsid w:val="00D8091A"/>
    <w:rsid w:val="00D9789E"/>
    <w:rsid w:val="00DB65B5"/>
    <w:rsid w:val="00DC2CFB"/>
    <w:rsid w:val="00E00595"/>
    <w:rsid w:val="00E04EE5"/>
    <w:rsid w:val="00E1796F"/>
    <w:rsid w:val="00E37C1B"/>
    <w:rsid w:val="00E70002"/>
    <w:rsid w:val="00E71D1E"/>
    <w:rsid w:val="00E72587"/>
    <w:rsid w:val="00E83BAE"/>
    <w:rsid w:val="00E85806"/>
    <w:rsid w:val="00E90F1F"/>
    <w:rsid w:val="00E92691"/>
    <w:rsid w:val="00E93644"/>
    <w:rsid w:val="00E94E13"/>
    <w:rsid w:val="00E9707B"/>
    <w:rsid w:val="00EA7BFE"/>
    <w:rsid w:val="00EB6D97"/>
    <w:rsid w:val="00ED231C"/>
    <w:rsid w:val="00EE084D"/>
    <w:rsid w:val="00EE1DDF"/>
    <w:rsid w:val="00F1172F"/>
    <w:rsid w:val="00F179BE"/>
    <w:rsid w:val="00F17BD7"/>
    <w:rsid w:val="00F2693E"/>
    <w:rsid w:val="00F55C6F"/>
    <w:rsid w:val="00F63F9E"/>
    <w:rsid w:val="00F772A3"/>
    <w:rsid w:val="00F77770"/>
    <w:rsid w:val="00F820A5"/>
    <w:rsid w:val="00F91844"/>
    <w:rsid w:val="00FA6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16E7225-3395-4170-9A6D-E0A62319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61F4E"/>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61F4E"/>
    <w:rPr>
      <w:rFonts w:asciiTheme="majorHAnsi" w:eastAsiaTheme="majorEastAsia" w:hAnsiTheme="majorHAnsi" w:cs="Times New Roman"/>
      <w:b/>
      <w:bCs/>
      <w:kern w:val="32"/>
      <w:sz w:val="32"/>
      <w:szCs w:val="32"/>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37C1B"/>
    <w:pPr>
      <w:tabs>
        <w:tab w:val="center" w:pos="4677"/>
        <w:tab w:val="right" w:pos="9355"/>
      </w:tabs>
    </w:pPr>
  </w:style>
  <w:style w:type="character" w:customStyle="1" w:styleId="a4">
    <w:name w:val="Верхний колонтитул Знак"/>
    <w:basedOn w:val="a0"/>
    <w:link w:val="a3"/>
    <w:uiPriority w:val="99"/>
    <w:locked/>
    <w:rsid w:val="00E37C1B"/>
    <w:rPr>
      <w:rFonts w:cs="Times New Roman"/>
    </w:rPr>
  </w:style>
  <w:style w:type="paragraph" w:styleId="a5">
    <w:name w:val="footer"/>
    <w:basedOn w:val="a"/>
    <w:link w:val="a6"/>
    <w:uiPriority w:val="99"/>
    <w:unhideWhenUsed/>
    <w:rsid w:val="00E37C1B"/>
    <w:pPr>
      <w:tabs>
        <w:tab w:val="center" w:pos="4677"/>
        <w:tab w:val="right" w:pos="9355"/>
      </w:tabs>
    </w:pPr>
  </w:style>
  <w:style w:type="character" w:customStyle="1" w:styleId="a6">
    <w:name w:val="Нижний колонтитул Знак"/>
    <w:basedOn w:val="a0"/>
    <w:link w:val="a5"/>
    <w:uiPriority w:val="99"/>
    <w:locked/>
    <w:rsid w:val="00E37C1B"/>
    <w:rPr>
      <w:rFonts w:cs="Times New Roman"/>
    </w:rPr>
  </w:style>
  <w:style w:type="paragraph" w:styleId="a7">
    <w:name w:val="TOC Heading"/>
    <w:basedOn w:val="1"/>
    <w:next w:val="a"/>
    <w:uiPriority w:val="39"/>
    <w:unhideWhenUsed/>
    <w:qFormat/>
    <w:rsid w:val="00A61F4E"/>
    <w:pPr>
      <w:keepLines/>
      <w:spacing w:after="0"/>
      <w:outlineLvl w:val="9"/>
    </w:pPr>
    <w:rPr>
      <w:b w:val="0"/>
      <w:bCs w:val="0"/>
      <w:color w:val="2E74B5"/>
      <w:kern w:val="0"/>
    </w:rPr>
  </w:style>
  <w:style w:type="paragraph" w:styleId="11">
    <w:name w:val="toc 1"/>
    <w:basedOn w:val="a"/>
    <w:next w:val="a"/>
    <w:autoRedefine/>
    <w:uiPriority w:val="39"/>
    <w:unhideWhenUsed/>
    <w:rsid w:val="00A61F4E"/>
  </w:style>
  <w:style w:type="paragraph" w:styleId="2">
    <w:name w:val="toc 2"/>
    <w:basedOn w:val="a"/>
    <w:next w:val="a"/>
    <w:autoRedefine/>
    <w:uiPriority w:val="39"/>
    <w:unhideWhenUsed/>
    <w:rsid w:val="00A61F4E"/>
    <w:pPr>
      <w:ind w:left="220"/>
    </w:pPr>
  </w:style>
  <w:style w:type="character" w:styleId="a8">
    <w:name w:val="Hyperlink"/>
    <w:basedOn w:val="a0"/>
    <w:uiPriority w:val="99"/>
    <w:unhideWhenUsed/>
    <w:rsid w:val="00A61F4E"/>
    <w:rPr>
      <w:rFonts w:cs="Times New Roman"/>
      <w:color w:val="0563C1"/>
      <w:u w:val="single"/>
    </w:rPr>
  </w:style>
  <w:style w:type="paragraph" w:customStyle="1" w:styleId="Default">
    <w:name w:val="Default"/>
    <w:rsid w:val="00F63F9E"/>
    <w:pPr>
      <w:autoSpaceDE w:val="0"/>
      <w:autoSpaceDN w:val="0"/>
      <w:adjustRightInd w:val="0"/>
      <w:spacing w:after="0" w:line="240" w:lineRule="auto"/>
    </w:pPr>
    <w:rPr>
      <w:rFonts w:ascii="Candara" w:hAnsi="Candara" w:cs="Candara"/>
      <w:color w:val="000000"/>
      <w:sz w:val="24"/>
      <w:szCs w:val="24"/>
    </w:rPr>
  </w:style>
  <w:style w:type="character" w:styleId="a9">
    <w:name w:val="annotation reference"/>
    <w:basedOn w:val="a0"/>
    <w:uiPriority w:val="99"/>
    <w:semiHidden/>
    <w:unhideWhenUsed/>
    <w:rsid w:val="000F1DC4"/>
    <w:rPr>
      <w:rFonts w:cs="Times New Roman"/>
      <w:sz w:val="16"/>
      <w:szCs w:val="16"/>
    </w:rPr>
  </w:style>
  <w:style w:type="paragraph" w:styleId="aa">
    <w:name w:val="annotation text"/>
    <w:basedOn w:val="a"/>
    <w:link w:val="ab"/>
    <w:uiPriority w:val="99"/>
    <w:semiHidden/>
    <w:unhideWhenUsed/>
    <w:rsid w:val="000F1DC4"/>
    <w:rPr>
      <w:sz w:val="20"/>
      <w:szCs w:val="20"/>
    </w:rPr>
  </w:style>
  <w:style w:type="character" w:customStyle="1" w:styleId="ab">
    <w:name w:val="Текст примечания Знак"/>
    <w:basedOn w:val="a0"/>
    <w:link w:val="aa"/>
    <w:uiPriority w:val="99"/>
    <w:semiHidden/>
    <w:locked/>
    <w:rsid w:val="000F1DC4"/>
    <w:rPr>
      <w:rFonts w:cs="Times New Roman"/>
      <w:sz w:val="20"/>
      <w:szCs w:val="20"/>
    </w:rPr>
  </w:style>
  <w:style w:type="paragraph" w:styleId="ac">
    <w:name w:val="annotation subject"/>
    <w:basedOn w:val="aa"/>
    <w:next w:val="aa"/>
    <w:link w:val="ad"/>
    <w:uiPriority w:val="99"/>
    <w:semiHidden/>
    <w:unhideWhenUsed/>
    <w:rsid w:val="000F1DC4"/>
    <w:rPr>
      <w:b/>
      <w:bCs/>
    </w:rPr>
  </w:style>
  <w:style w:type="character" w:customStyle="1" w:styleId="ad">
    <w:name w:val="Тема примечания Знак"/>
    <w:basedOn w:val="ab"/>
    <w:link w:val="ac"/>
    <w:uiPriority w:val="99"/>
    <w:semiHidden/>
    <w:locked/>
    <w:rsid w:val="000F1DC4"/>
    <w:rPr>
      <w:rFonts w:cs="Times New Roman"/>
      <w:b/>
      <w:bCs/>
      <w:sz w:val="20"/>
      <w:szCs w:val="20"/>
    </w:rPr>
  </w:style>
  <w:style w:type="paragraph" w:styleId="ae">
    <w:name w:val="Balloon Text"/>
    <w:basedOn w:val="a"/>
    <w:link w:val="af"/>
    <w:uiPriority w:val="99"/>
    <w:semiHidden/>
    <w:unhideWhenUsed/>
    <w:rsid w:val="000F1DC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0F1DC4"/>
    <w:rPr>
      <w:rFonts w:ascii="Segoe UI" w:hAnsi="Segoe UI" w:cs="Segoe UI"/>
      <w:sz w:val="18"/>
      <w:szCs w:val="18"/>
    </w:rPr>
  </w:style>
  <w:style w:type="paragraph" w:styleId="af0">
    <w:name w:val="endnote text"/>
    <w:basedOn w:val="a"/>
    <w:link w:val="af1"/>
    <w:uiPriority w:val="99"/>
    <w:semiHidden/>
    <w:unhideWhenUsed/>
    <w:rsid w:val="00917F59"/>
    <w:rPr>
      <w:sz w:val="20"/>
      <w:szCs w:val="20"/>
    </w:rPr>
  </w:style>
  <w:style w:type="character" w:customStyle="1" w:styleId="af1">
    <w:name w:val="Текст концевой сноски Знак"/>
    <w:basedOn w:val="a0"/>
    <w:link w:val="af0"/>
    <w:uiPriority w:val="99"/>
    <w:semiHidden/>
    <w:locked/>
    <w:rsid w:val="00917F59"/>
    <w:rPr>
      <w:rFonts w:cs="Times New Roman"/>
      <w:sz w:val="20"/>
      <w:szCs w:val="20"/>
    </w:rPr>
  </w:style>
  <w:style w:type="character" w:styleId="af2">
    <w:name w:val="endnote reference"/>
    <w:basedOn w:val="a0"/>
    <w:uiPriority w:val="99"/>
    <w:semiHidden/>
    <w:unhideWhenUsed/>
    <w:rsid w:val="00917F59"/>
    <w:rPr>
      <w:rFonts w:cs="Times New Roman"/>
      <w:vertAlign w:val="superscript"/>
    </w:rPr>
  </w:style>
  <w:style w:type="paragraph" w:styleId="af3">
    <w:name w:val="footnote text"/>
    <w:basedOn w:val="a"/>
    <w:link w:val="af4"/>
    <w:uiPriority w:val="99"/>
    <w:semiHidden/>
    <w:unhideWhenUsed/>
    <w:rsid w:val="00917F59"/>
    <w:rPr>
      <w:sz w:val="20"/>
      <w:szCs w:val="20"/>
    </w:rPr>
  </w:style>
  <w:style w:type="character" w:customStyle="1" w:styleId="af4">
    <w:name w:val="Текст сноски Знак"/>
    <w:basedOn w:val="a0"/>
    <w:link w:val="af3"/>
    <w:uiPriority w:val="99"/>
    <w:semiHidden/>
    <w:locked/>
    <w:rsid w:val="00917F59"/>
    <w:rPr>
      <w:rFonts w:cs="Times New Roman"/>
      <w:sz w:val="20"/>
      <w:szCs w:val="20"/>
    </w:rPr>
  </w:style>
  <w:style w:type="character" w:styleId="af5">
    <w:name w:val="footnote reference"/>
    <w:basedOn w:val="a0"/>
    <w:uiPriority w:val="99"/>
    <w:semiHidden/>
    <w:unhideWhenUsed/>
    <w:rsid w:val="00917F59"/>
    <w:rPr>
      <w:rFonts w:cs="Times New Roman"/>
      <w:vertAlign w:val="superscript"/>
    </w:rPr>
  </w:style>
  <w:style w:type="paragraph" w:styleId="af6">
    <w:name w:val="List Paragraph"/>
    <w:basedOn w:val="a"/>
    <w:uiPriority w:val="34"/>
    <w:qFormat/>
    <w:rsid w:val="0063517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858">
      <w:marLeft w:val="0"/>
      <w:marRight w:val="0"/>
      <w:marTop w:val="0"/>
      <w:marBottom w:val="0"/>
      <w:divBdr>
        <w:top w:val="none" w:sz="0" w:space="0" w:color="auto"/>
        <w:left w:val="none" w:sz="0" w:space="0" w:color="auto"/>
        <w:bottom w:val="none" w:sz="0" w:space="0" w:color="auto"/>
        <w:right w:val="none" w:sz="0" w:space="0" w:color="auto"/>
      </w:divBdr>
    </w:div>
    <w:div w:id="103965859">
      <w:marLeft w:val="0"/>
      <w:marRight w:val="0"/>
      <w:marTop w:val="0"/>
      <w:marBottom w:val="0"/>
      <w:divBdr>
        <w:top w:val="none" w:sz="0" w:space="0" w:color="auto"/>
        <w:left w:val="none" w:sz="0" w:space="0" w:color="auto"/>
        <w:bottom w:val="none" w:sz="0" w:space="0" w:color="auto"/>
        <w:right w:val="none" w:sz="0" w:space="0" w:color="auto"/>
      </w:divBdr>
    </w:div>
    <w:div w:id="103965860">
      <w:marLeft w:val="0"/>
      <w:marRight w:val="0"/>
      <w:marTop w:val="0"/>
      <w:marBottom w:val="0"/>
      <w:divBdr>
        <w:top w:val="none" w:sz="0" w:space="0" w:color="auto"/>
        <w:left w:val="none" w:sz="0" w:space="0" w:color="auto"/>
        <w:bottom w:val="none" w:sz="0" w:space="0" w:color="auto"/>
        <w:right w:val="none" w:sz="0" w:space="0" w:color="auto"/>
      </w:divBdr>
    </w:div>
    <w:div w:id="1039658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E920-B7FA-4AB0-A113-7C8DB4F4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2612</Words>
  <Characters>14893</Characters>
  <Application>Microsoft Office Word</Application>
  <DocSecurity>2</DocSecurity>
  <Lines>124</Lines>
  <Paragraphs>34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28.11.2013 N 1085(ред. от 14.11.2016)"Об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vt:lpstr>
    </vt:vector>
  </TitlesOfParts>
  <Company>КонсультантПлюс Версия 4016.00.32</Company>
  <LinksUpToDate>false</LinksUpToDate>
  <CharactersWithSpaces>17471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28.11.2013 N 1085(ред. от 14.11.2016)"Об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dc:title>
  <dc:subject/>
  <dc:creator>Аюшеев Артем Владимирович</dc:creator>
  <cp:keywords/>
  <dc:description/>
  <cp:lastModifiedBy>Windows User</cp:lastModifiedBy>
  <cp:revision>2</cp:revision>
  <cp:lastPrinted>2018-08-04T10:43:00Z</cp:lastPrinted>
  <dcterms:created xsi:type="dcterms:W3CDTF">2022-03-14T11:15:00Z</dcterms:created>
  <dcterms:modified xsi:type="dcterms:W3CDTF">2022-03-14T11:15:00Z</dcterms:modified>
</cp:coreProperties>
</file>